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4900" w:type="pct"/>
        <w:tblInd w:w="15" w:type="dxa"/>
        <w:tblLook w:val="04A0" w:firstRow="1" w:lastRow="0" w:firstColumn="1" w:lastColumn="0" w:noHBand="0" w:noVBand="1"/>
      </w:tblPr>
      <w:tblGrid>
        <w:gridCol w:w="8889"/>
      </w:tblGrid>
      <w:tr w:rsidR="003555DE" w14:paraId="11ADFFCA" w14:textId="77777777">
        <w:trPr>
          <w:trHeight w:val="150"/>
        </w:trPr>
        <w:tc>
          <w:tcPr>
            <w:tcW w:w="0" w:type="auto"/>
            <w:shd w:val="clear" w:color="auto" w:fill="FFFFFF"/>
            <w:tcMar>
              <w:top w:w="15" w:type="dxa"/>
              <w:left w:w="15" w:type="dxa"/>
              <w:bottom w:w="15" w:type="dxa"/>
              <w:right w:w="15" w:type="dxa"/>
            </w:tcMar>
            <w:vAlign w:val="center"/>
          </w:tcPr>
          <w:p w14:paraId="6FCC74E9" w14:textId="77777777" w:rsidR="003555DE" w:rsidRDefault="003555DE">
            <w:bookmarkStart w:id="0" w:name="_GoBack"/>
            <w:bookmarkEnd w:id="0"/>
          </w:p>
        </w:tc>
      </w:tr>
      <w:tr w:rsidR="003555DE" w14:paraId="741805F8" w14:textId="77777777">
        <w:tc>
          <w:tcPr>
            <w:tcW w:w="2400" w:type="pct"/>
            <w:shd w:val="clear" w:color="auto" w:fill="FFFFFF"/>
            <w:tcMar>
              <w:top w:w="15" w:type="dxa"/>
              <w:left w:w="150" w:type="dxa"/>
              <w:bottom w:w="15" w:type="dxa"/>
              <w:right w:w="15" w:type="dxa"/>
            </w:tcMar>
            <w:vAlign w:val="center"/>
          </w:tcPr>
          <w:p w14:paraId="5B3AA6A6" w14:textId="77777777" w:rsidR="003555DE" w:rsidRDefault="00BA3E74">
            <w:r>
              <w:rPr>
                <w:noProof/>
                <w:position w:val="-32"/>
              </w:rPr>
              <w:drawing>
                <wp:inline distT="0" distB="0" distL="0" distR="0">
                  <wp:extent cx="2160000" cy="504000"/>
                  <wp:effectExtent l="0" t="0" r="0" b="0"/>
                  <wp:docPr id="81555368" name="name35336486d0f6466f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2160000" cy="504000"/>
                          </a:xfrm>
                          <a:prstGeom prst="rect">
                            <a:avLst/>
                          </a:prstGeom>
                          <a:ln w="0">
                            <a:noFill/>
                          </a:ln>
                        </pic:spPr>
                      </pic:pic>
                    </a:graphicData>
                  </a:graphic>
                </wp:inline>
              </w:drawing>
            </w:r>
          </w:p>
        </w:tc>
      </w:tr>
      <w:tr w:rsidR="003555DE" w14:paraId="0957442D" w14:textId="77777777">
        <w:trPr>
          <w:trHeight w:val="150"/>
        </w:trPr>
        <w:tc>
          <w:tcPr>
            <w:tcW w:w="0" w:type="auto"/>
            <w:shd w:val="clear" w:color="auto" w:fill="FFFFFF"/>
            <w:tcMar>
              <w:top w:w="15" w:type="dxa"/>
              <w:left w:w="15" w:type="dxa"/>
              <w:bottom w:w="15" w:type="dxa"/>
              <w:right w:w="15" w:type="dxa"/>
            </w:tcMar>
            <w:vAlign w:val="center"/>
          </w:tcPr>
          <w:p w14:paraId="58A9E8DD" w14:textId="77777777" w:rsidR="003555DE" w:rsidRDefault="003555DE"/>
        </w:tc>
      </w:tr>
    </w:tbl>
    <w:p w14:paraId="73DF164F" w14:textId="77777777" w:rsidR="003555DE" w:rsidRDefault="003555DE"/>
    <w:tbl>
      <w:tblPr>
        <w:tblStyle w:val="NormalTablePHPDOCX"/>
        <w:tblW w:w="4900" w:type="pct"/>
        <w:tblInd w:w="15" w:type="dxa"/>
        <w:shd w:val="clear" w:color="auto" w:fill="FFFFFF"/>
        <w:tblLook w:val="04A0" w:firstRow="1" w:lastRow="0" w:firstColumn="1" w:lastColumn="0" w:noHBand="0" w:noVBand="1"/>
      </w:tblPr>
      <w:tblGrid>
        <w:gridCol w:w="4267"/>
        <w:gridCol w:w="4622"/>
      </w:tblGrid>
      <w:tr w:rsidR="003555DE" w14:paraId="554CD69E" w14:textId="77777777">
        <w:tc>
          <w:tcPr>
            <w:tcW w:w="2400" w:type="pct"/>
            <w:shd w:val="clear" w:color="auto" w:fill="E26020"/>
            <w:tcMar>
              <w:top w:w="15" w:type="dxa"/>
              <w:left w:w="15" w:type="dxa"/>
              <w:bottom w:w="15" w:type="dxa"/>
              <w:right w:w="15" w:type="dxa"/>
            </w:tcMar>
            <w:vAlign w:val="center"/>
          </w:tcPr>
          <w:p w14:paraId="5067DC18" w14:textId="77777777" w:rsidR="003555DE" w:rsidRDefault="00BA3E74">
            <w:r>
              <w:rPr>
                <w:b/>
                <w:bCs/>
                <w:color w:val="FFFFFF"/>
                <w:position w:val="-4"/>
                <w:sz w:val="32"/>
                <w:szCs w:val="32"/>
                <w:shd w:val="clear" w:color="auto" w:fill="E26020"/>
              </w:rPr>
              <w:t>Fiche Produit</w:t>
            </w:r>
          </w:p>
        </w:tc>
        <w:tc>
          <w:tcPr>
            <w:tcW w:w="2600" w:type="pct"/>
            <w:shd w:val="clear" w:color="auto" w:fill="676767"/>
            <w:tcMar>
              <w:top w:w="15" w:type="dxa"/>
              <w:left w:w="15" w:type="dxa"/>
              <w:bottom w:w="15" w:type="dxa"/>
              <w:right w:w="15" w:type="dxa"/>
            </w:tcMar>
            <w:vAlign w:val="center"/>
          </w:tcPr>
          <w:p w14:paraId="3B736740" w14:textId="77777777" w:rsidR="003555DE" w:rsidRDefault="00BA3E74">
            <w:r>
              <w:rPr>
                <w:b/>
                <w:bCs/>
                <w:color w:val="FFFFFF"/>
                <w:position w:val="-4"/>
                <w:sz w:val="32"/>
                <w:szCs w:val="32"/>
                <w:shd w:val="clear" w:color="auto" w:fill="676767"/>
              </w:rPr>
              <w:t>  DIA-FRS03-2306-018</w:t>
            </w:r>
          </w:p>
        </w:tc>
      </w:tr>
    </w:tbl>
    <w:p w14:paraId="3C826F0D" w14:textId="77777777" w:rsidR="00E13F3F" w:rsidRPr="0014593E" w:rsidRDefault="00887A64" w:rsidP="002A7F14">
      <w:pPr>
        <w:rPr>
          <w:lang w:val="en-US"/>
        </w:rPr>
      </w:pPr>
      <w:r>
        <w:rPr>
          <w:lang w:val="en-US"/>
        </w:rPr>
        <w:t xml:space="preserve"> </w:t>
      </w:r>
    </w:p>
    <w:p w14:paraId="3DBE4ED3" w14:textId="77777777" w:rsidR="000A690A" w:rsidRPr="0014593E" w:rsidRDefault="000A690A" w:rsidP="002A7F14">
      <w:pPr>
        <w:rPr>
          <w:lang w:val="en-US"/>
        </w:rPr>
      </w:pPr>
    </w:p>
    <w:tbl>
      <w:tblPr>
        <w:tblStyle w:val="NormalTablePHPDOCX"/>
        <w:tblW w:w="4900" w:type="pct"/>
        <w:tblInd w:w="15" w:type="dxa"/>
        <w:tblLook w:val="04A0" w:firstRow="1" w:lastRow="0" w:firstColumn="1" w:lastColumn="0" w:noHBand="0" w:noVBand="1"/>
      </w:tblPr>
      <w:tblGrid>
        <w:gridCol w:w="8889"/>
      </w:tblGrid>
      <w:tr w:rsidR="003555DE" w14:paraId="43BF23EA" w14:textId="77777777">
        <w:tc>
          <w:tcPr>
            <w:tcW w:w="0" w:type="auto"/>
            <w:shd w:val="clear" w:color="auto" w:fill="E26020"/>
            <w:tcMar>
              <w:top w:w="15" w:type="dxa"/>
              <w:left w:w="15" w:type="dxa"/>
              <w:bottom w:w="15" w:type="dxa"/>
              <w:right w:w="15" w:type="dxa"/>
            </w:tcMar>
            <w:vAlign w:val="center"/>
          </w:tcPr>
          <w:p w14:paraId="7FD25977" w14:textId="77777777" w:rsidR="003555DE" w:rsidRDefault="00BA3E74">
            <w:r>
              <w:rPr>
                <w:b/>
                <w:bCs/>
                <w:color w:val="FFFFFF"/>
                <w:position w:val="-3"/>
                <w:sz w:val="24"/>
                <w:szCs w:val="24"/>
                <w:shd w:val="clear" w:color="auto" w:fill="E26020"/>
              </w:rPr>
              <w:t>Informations du bien</w:t>
            </w:r>
          </w:p>
        </w:tc>
      </w:tr>
    </w:tbl>
    <w:p w14:paraId="16D1A140" w14:textId="77777777" w:rsidR="003555DE" w:rsidRDefault="003555D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1273"/>
        <w:gridCol w:w="3021"/>
      </w:tblGrid>
      <w:tr w:rsidR="00D62907" w:rsidRPr="002A7F14" w14:paraId="2D9EFC17" w14:textId="77777777" w:rsidTr="00C067E4">
        <w:trPr>
          <w:trHeight w:val="199"/>
        </w:trPr>
        <w:tc>
          <w:tcPr>
            <w:tcW w:w="4786" w:type="dxa"/>
            <w:vMerge w:val="restart"/>
          </w:tcPr>
          <w:p w14:paraId="0F8B4BCA" w14:textId="77777777" w:rsidR="00D62907" w:rsidRPr="002A7F14" w:rsidRDefault="00D62907" w:rsidP="00747E95">
            <w:r>
              <w:rPr>
                <w:noProof/>
                <w:lang w:eastAsia="fr-FR"/>
              </w:rPr>
              <w:drawing>
                <wp:inline distT="0" distB="0" distL="0" distR="0" wp14:anchorId="77931E84" wp14:editId="62069D98">
                  <wp:extent cx="2801721" cy="2100174"/>
                  <wp:effectExtent l="0" t="0" r="0" b="0"/>
                  <wp:docPr id="4" name="Image 4" descr="$photo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me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101" cy="2209151"/>
                          </a:xfrm>
                          <a:prstGeom prst="rect">
                            <a:avLst/>
                          </a:prstGeom>
                        </pic:spPr>
                      </pic:pic>
                    </a:graphicData>
                  </a:graphic>
                </wp:inline>
              </w:drawing>
            </w:r>
          </w:p>
        </w:tc>
        <w:tc>
          <w:tcPr>
            <w:tcW w:w="1276" w:type="dxa"/>
            <w:shd w:val="clear" w:color="auto" w:fill="D9D9D9" w:themeFill="background1" w:themeFillShade="D9"/>
          </w:tcPr>
          <w:p w14:paraId="6DE750E2" w14:textId="77777777" w:rsidR="00D62907" w:rsidRPr="00C92A31" w:rsidRDefault="00D62907" w:rsidP="00747E95">
            <w:pPr>
              <w:rPr>
                <w:sz w:val="16"/>
                <w:szCs w:val="16"/>
              </w:rPr>
            </w:pPr>
            <w:r>
              <w:rPr>
                <w:sz w:val="16"/>
                <w:szCs w:val="16"/>
              </w:rPr>
              <w:t>Adresse</w:t>
            </w:r>
          </w:p>
        </w:tc>
        <w:tc>
          <w:tcPr>
            <w:tcW w:w="3157" w:type="dxa"/>
            <w:shd w:val="clear" w:color="auto" w:fill="D9D9D9" w:themeFill="background1" w:themeFillShade="D9"/>
          </w:tcPr>
          <w:p w14:paraId="5E16D966" w14:textId="77777777" w:rsidR="00D62907" w:rsidRPr="00C92A31" w:rsidRDefault="00541538" w:rsidP="00747E95">
            <w:pPr>
              <w:rPr>
                <w:sz w:val="16"/>
                <w:szCs w:val="16"/>
              </w:rPr>
            </w:pPr>
            <w:r>
              <w:rPr>
                <w:sz w:val="16"/>
                <w:szCs w:val="16"/>
              </w:rPr>
              <w:t>14 rue du Château d’Eau</w:t>
            </w:r>
          </w:p>
        </w:tc>
      </w:tr>
      <w:tr w:rsidR="00D62907" w:rsidRPr="002A7F14" w14:paraId="2F28F052" w14:textId="77777777" w:rsidTr="00C067E4">
        <w:trPr>
          <w:trHeight w:val="74"/>
        </w:trPr>
        <w:tc>
          <w:tcPr>
            <w:tcW w:w="4786" w:type="dxa"/>
            <w:vMerge/>
          </w:tcPr>
          <w:p w14:paraId="4739D69F" w14:textId="77777777" w:rsidR="00D62907" w:rsidRPr="002A7F14" w:rsidRDefault="00D62907" w:rsidP="00747E95"/>
        </w:tc>
        <w:tc>
          <w:tcPr>
            <w:tcW w:w="1276" w:type="dxa"/>
          </w:tcPr>
          <w:p w14:paraId="10EB6A8E" w14:textId="77777777" w:rsidR="00D62907" w:rsidRPr="00C92A31" w:rsidRDefault="00D62907" w:rsidP="00747E95">
            <w:pPr>
              <w:rPr>
                <w:sz w:val="16"/>
                <w:szCs w:val="16"/>
              </w:rPr>
            </w:pPr>
            <w:r>
              <w:rPr>
                <w:sz w:val="16"/>
                <w:szCs w:val="16"/>
              </w:rPr>
              <w:t>Complément</w:t>
            </w:r>
          </w:p>
        </w:tc>
        <w:tc>
          <w:tcPr>
            <w:tcW w:w="3157" w:type="dxa"/>
          </w:tcPr>
          <w:p w14:paraId="3263866E" w14:textId="77777777" w:rsidR="00D62907" w:rsidRPr="00C92A31" w:rsidRDefault="00D62907" w:rsidP="00747E95">
            <w:pPr>
              <w:rPr>
                <w:sz w:val="16"/>
                <w:szCs w:val="16"/>
              </w:rPr>
            </w:pPr>
          </w:p>
        </w:tc>
      </w:tr>
      <w:tr w:rsidR="00D62907" w:rsidRPr="002A7F14" w14:paraId="7E1D281E" w14:textId="77777777" w:rsidTr="00C067E4">
        <w:trPr>
          <w:trHeight w:val="106"/>
        </w:trPr>
        <w:tc>
          <w:tcPr>
            <w:tcW w:w="4786" w:type="dxa"/>
            <w:vMerge/>
          </w:tcPr>
          <w:p w14:paraId="509842C5" w14:textId="77777777" w:rsidR="00D62907" w:rsidRPr="002A7F14" w:rsidRDefault="00D62907" w:rsidP="00747E95"/>
        </w:tc>
        <w:tc>
          <w:tcPr>
            <w:tcW w:w="1276" w:type="dxa"/>
            <w:shd w:val="clear" w:color="auto" w:fill="D9D9D9" w:themeFill="background1" w:themeFillShade="D9"/>
          </w:tcPr>
          <w:p w14:paraId="7C465641" w14:textId="77777777" w:rsidR="00D62907" w:rsidRPr="00C92A31" w:rsidRDefault="00D62907" w:rsidP="00747E95">
            <w:pPr>
              <w:rPr>
                <w:sz w:val="16"/>
                <w:szCs w:val="16"/>
              </w:rPr>
            </w:pPr>
            <w:r>
              <w:rPr>
                <w:sz w:val="16"/>
                <w:szCs w:val="16"/>
              </w:rPr>
              <w:t>Ville</w:t>
            </w:r>
          </w:p>
        </w:tc>
        <w:tc>
          <w:tcPr>
            <w:tcW w:w="3157" w:type="dxa"/>
            <w:shd w:val="clear" w:color="auto" w:fill="D9D9D9" w:themeFill="background1" w:themeFillShade="D9"/>
          </w:tcPr>
          <w:p w14:paraId="316801E3" w14:textId="77777777" w:rsidR="00D62907" w:rsidRPr="00C92A31" w:rsidRDefault="00541538" w:rsidP="00747E95">
            <w:pPr>
              <w:rPr>
                <w:sz w:val="16"/>
                <w:szCs w:val="16"/>
              </w:rPr>
            </w:pPr>
            <w:r>
              <w:rPr>
                <w:sz w:val="16"/>
                <w:szCs w:val="16"/>
              </w:rPr>
              <w:t>MARANS</w:t>
            </w:r>
          </w:p>
        </w:tc>
      </w:tr>
      <w:tr w:rsidR="00D62907" w:rsidRPr="002A7F14" w14:paraId="758390D8" w14:textId="77777777" w:rsidTr="00C067E4">
        <w:trPr>
          <w:trHeight w:val="79"/>
        </w:trPr>
        <w:tc>
          <w:tcPr>
            <w:tcW w:w="4786" w:type="dxa"/>
            <w:vMerge/>
          </w:tcPr>
          <w:p w14:paraId="3F99121E" w14:textId="77777777" w:rsidR="00D62907" w:rsidRPr="002A7F14" w:rsidRDefault="00D62907" w:rsidP="00747E95"/>
        </w:tc>
        <w:tc>
          <w:tcPr>
            <w:tcW w:w="1276" w:type="dxa"/>
          </w:tcPr>
          <w:p w14:paraId="6E58CF41" w14:textId="77777777" w:rsidR="00D62907" w:rsidRPr="00C92A31" w:rsidRDefault="00D62907" w:rsidP="00747E95">
            <w:pPr>
              <w:rPr>
                <w:sz w:val="16"/>
                <w:szCs w:val="16"/>
              </w:rPr>
            </w:pPr>
            <w:r>
              <w:rPr>
                <w:sz w:val="16"/>
                <w:szCs w:val="16"/>
              </w:rPr>
              <w:t>Code postal</w:t>
            </w:r>
          </w:p>
        </w:tc>
        <w:tc>
          <w:tcPr>
            <w:tcW w:w="3157" w:type="dxa"/>
          </w:tcPr>
          <w:p w14:paraId="6013DFF5" w14:textId="77777777" w:rsidR="00D62907" w:rsidRPr="00C92A31" w:rsidRDefault="00541538" w:rsidP="00747E95">
            <w:pPr>
              <w:rPr>
                <w:sz w:val="16"/>
                <w:szCs w:val="16"/>
              </w:rPr>
            </w:pPr>
            <w:r>
              <w:rPr>
                <w:sz w:val="16"/>
                <w:szCs w:val="16"/>
              </w:rPr>
              <w:t>17230</w:t>
            </w:r>
          </w:p>
        </w:tc>
      </w:tr>
      <w:tr w:rsidR="00D62907" w:rsidRPr="002A7F14" w14:paraId="7BA7170F" w14:textId="77777777" w:rsidTr="00C067E4">
        <w:trPr>
          <w:trHeight w:val="78"/>
        </w:trPr>
        <w:tc>
          <w:tcPr>
            <w:tcW w:w="4786" w:type="dxa"/>
            <w:vMerge/>
          </w:tcPr>
          <w:p w14:paraId="53589C50" w14:textId="77777777" w:rsidR="00D62907" w:rsidRPr="002A7F14" w:rsidRDefault="00D62907" w:rsidP="00747E95"/>
        </w:tc>
        <w:tc>
          <w:tcPr>
            <w:tcW w:w="1276" w:type="dxa"/>
            <w:shd w:val="clear" w:color="auto" w:fill="D9D9D9" w:themeFill="background1" w:themeFillShade="D9"/>
          </w:tcPr>
          <w:p w14:paraId="09718DFF" w14:textId="77777777" w:rsidR="00D62907" w:rsidRDefault="00D62907" w:rsidP="00747E95">
            <w:pPr>
              <w:rPr>
                <w:sz w:val="16"/>
                <w:szCs w:val="16"/>
              </w:rPr>
            </w:pPr>
            <w:r>
              <w:rPr>
                <w:sz w:val="16"/>
                <w:szCs w:val="16"/>
              </w:rPr>
              <w:t>Numéro de lot</w:t>
            </w:r>
          </w:p>
        </w:tc>
        <w:tc>
          <w:tcPr>
            <w:tcW w:w="3157" w:type="dxa"/>
            <w:shd w:val="clear" w:color="auto" w:fill="D9D9D9" w:themeFill="background1" w:themeFillShade="D9"/>
          </w:tcPr>
          <w:p w14:paraId="64611673" w14:textId="77777777" w:rsidR="00D62907" w:rsidRDefault="00D62907" w:rsidP="00747E95">
            <w:pPr>
              <w:rPr>
                <w:sz w:val="16"/>
                <w:szCs w:val="16"/>
              </w:rPr>
            </w:pPr>
          </w:p>
        </w:tc>
      </w:tr>
      <w:tr w:rsidR="00D62907" w:rsidRPr="002A7F14" w14:paraId="104697AB" w14:textId="77777777" w:rsidTr="00C067E4">
        <w:trPr>
          <w:trHeight w:val="128"/>
        </w:trPr>
        <w:tc>
          <w:tcPr>
            <w:tcW w:w="4786" w:type="dxa"/>
            <w:vMerge/>
          </w:tcPr>
          <w:p w14:paraId="542CA01F" w14:textId="77777777" w:rsidR="00D62907" w:rsidRPr="002A7F14" w:rsidRDefault="00D62907" w:rsidP="00747E95"/>
        </w:tc>
        <w:tc>
          <w:tcPr>
            <w:tcW w:w="1276" w:type="dxa"/>
          </w:tcPr>
          <w:p w14:paraId="4F07A0E6" w14:textId="77777777" w:rsidR="00D62907" w:rsidRPr="00C92A31" w:rsidRDefault="00D62907" w:rsidP="00747E95">
            <w:pPr>
              <w:rPr>
                <w:sz w:val="16"/>
                <w:szCs w:val="16"/>
              </w:rPr>
            </w:pPr>
            <w:r>
              <w:rPr>
                <w:sz w:val="16"/>
                <w:szCs w:val="16"/>
              </w:rPr>
              <w:t>Type de bien</w:t>
            </w:r>
          </w:p>
        </w:tc>
        <w:tc>
          <w:tcPr>
            <w:tcW w:w="3157" w:type="dxa"/>
          </w:tcPr>
          <w:p w14:paraId="72B47703" w14:textId="77777777" w:rsidR="00D62907" w:rsidRPr="00C92A31" w:rsidRDefault="00541538" w:rsidP="00747E95">
            <w:pPr>
              <w:rPr>
                <w:sz w:val="16"/>
                <w:szCs w:val="16"/>
              </w:rPr>
            </w:pPr>
            <w:r>
              <w:rPr>
                <w:sz w:val="16"/>
                <w:szCs w:val="16"/>
              </w:rPr>
              <w:t>T3</w:t>
            </w:r>
          </w:p>
        </w:tc>
      </w:tr>
      <w:tr w:rsidR="00D62907" w:rsidRPr="002A7F14" w14:paraId="029705B3" w14:textId="77777777" w:rsidTr="00C067E4">
        <w:trPr>
          <w:trHeight w:val="216"/>
        </w:trPr>
        <w:tc>
          <w:tcPr>
            <w:tcW w:w="4786" w:type="dxa"/>
            <w:vMerge/>
          </w:tcPr>
          <w:p w14:paraId="7F352C0C" w14:textId="77777777" w:rsidR="00D62907" w:rsidRPr="002A7F14" w:rsidRDefault="00D62907" w:rsidP="00747E95"/>
        </w:tc>
        <w:tc>
          <w:tcPr>
            <w:tcW w:w="1276" w:type="dxa"/>
            <w:shd w:val="clear" w:color="auto" w:fill="D9D9D9" w:themeFill="background1" w:themeFillShade="D9"/>
          </w:tcPr>
          <w:p w14:paraId="35E7B9A7" w14:textId="77777777" w:rsidR="00D62907" w:rsidRDefault="00D62907" w:rsidP="00747E95">
            <w:pPr>
              <w:rPr>
                <w:sz w:val="16"/>
                <w:szCs w:val="16"/>
              </w:rPr>
            </w:pPr>
            <w:r>
              <w:rPr>
                <w:sz w:val="16"/>
                <w:szCs w:val="16"/>
              </w:rPr>
              <w:t>Nature  du bien</w:t>
            </w:r>
          </w:p>
        </w:tc>
        <w:tc>
          <w:tcPr>
            <w:tcW w:w="3157" w:type="dxa"/>
            <w:shd w:val="clear" w:color="auto" w:fill="D9D9D9" w:themeFill="background1" w:themeFillShade="D9"/>
          </w:tcPr>
          <w:p w14:paraId="15CA07B9" w14:textId="77777777" w:rsidR="00D62907" w:rsidRDefault="00541538" w:rsidP="00747E95">
            <w:pPr>
              <w:rPr>
                <w:sz w:val="16"/>
                <w:szCs w:val="16"/>
              </w:rPr>
            </w:pPr>
            <w:r>
              <w:rPr>
                <w:sz w:val="16"/>
                <w:szCs w:val="16"/>
              </w:rPr>
              <w:t>Maison individuelle</w:t>
            </w:r>
          </w:p>
        </w:tc>
      </w:tr>
      <w:tr w:rsidR="00D62907" w:rsidRPr="002A7F14" w14:paraId="0B8E97BE" w14:textId="77777777" w:rsidTr="00C067E4">
        <w:trPr>
          <w:trHeight w:val="248"/>
        </w:trPr>
        <w:tc>
          <w:tcPr>
            <w:tcW w:w="4786" w:type="dxa"/>
            <w:vMerge/>
          </w:tcPr>
          <w:p w14:paraId="76C24E0F" w14:textId="77777777" w:rsidR="00D62907" w:rsidRPr="002A7F14" w:rsidRDefault="00D62907" w:rsidP="00747E95"/>
        </w:tc>
        <w:tc>
          <w:tcPr>
            <w:tcW w:w="1276" w:type="dxa"/>
          </w:tcPr>
          <w:p w14:paraId="173991D6" w14:textId="77777777" w:rsidR="00D62907" w:rsidRDefault="00D62907" w:rsidP="00747E95">
            <w:pPr>
              <w:rPr>
                <w:sz w:val="16"/>
                <w:szCs w:val="16"/>
              </w:rPr>
            </w:pPr>
          </w:p>
        </w:tc>
        <w:tc>
          <w:tcPr>
            <w:tcW w:w="3157" w:type="dxa"/>
          </w:tcPr>
          <w:p w14:paraId="169C7704" w14:textId="77777777" w:rsidR="00D62907" w:rsidRDefault="00D62907" w:rsidP="00747E95">
            <w:pPr>
              <w:rPr>
                <w:sz w:val="16"/>
                <w:szCs w:val="16"/>
              </w:rPr>
            </w:pPr>
          </w:p>
        </w:tc>
      </w:tr>
    </w:tbl>
    <w:p w14:paraId="0323D48B" w14:textId="77777777" w:rsidR="003555DE" w:rsidRDefault="003555DE"/>
    <w:tbl>
      <w:tblPr>
        <w:tblStyle w:val="NormalTablePHPDOCX"/>
        <w:tblW w:w="4900" w:type="pct"/>
        <w:tblInd w:w="15" w:type="dxa"/>
        <w:tblLook w:val="04A0" w:firstRow="1" w:lastRow="0" w:firstColumn="1" w:lastColumn="0" w:noHBand="0" w:noVBand="1"/>
      </w:tblPr>
      <w:tblGrid>
        <w:gridCol w:w="4267"/>
        <w:gridCol w:w="4622"/>
      </w:tblGrid>
      <w:tr w:rsidR="003555DE" w14:paraId="64311BE8" w14:textId="77777777">
        <w:tc>
          <w:tcPr>
            <w:tcW w:w="2400" w:type="pct"/>
            <w:shd w:val="clear" w:color="auto" w:fill="E26020"/>
            <w:tcMar>
              <w:top w:w="15" w:type="dxa"/>
              <w:left w:w="15" w:type="dxa"/>
              <w:bottom w:w="15" w:type="dxa"/>
              <w:right w:w="15" w:type="dxa"/>
            </w:tcMar>
            <w:vAlign w:val="center"/>
          </w:tcPr>
          <w:p w14:paraId="109D8621" w14:textId="77777777" w:rsidR="003555DE" w:rsidRDefault="00BA3E74">
            <w:r>
              <w:rPr>
                <w:b/>
                <w:bCs/>
                <w:color w:val="FFFFFF"/>
                <w:position w:val="-3"/>
                <w:sz w:val="24"/>
                <w:szCs w:val="24"/>
                <w:shd w:val="clear" w:color="auto" w:fill="E26020"/>
              </w:rPr>
              <w:t>Synthèse DPE</w:t>
            </w:r>
          </w:p>
        </w:tc>
        <w:tc>
          <w:tcPr>
            <w:tcW w:w="2600" w:type="pct"/>
            <w:shd w:val="clear" w:color="auto" w:fill="676767"/>
            <w:tcMar>
              <w:top w:w="15" w:type="dxa"/>
              <w:left w:w="15" w:type="dxa"/>
              <w:bottom w:w="15" w:type="dxa"/>
              <w:right w:w="15" w:type="dxa"/>
            </w:tcMar>
            <w:vAlign w:val="center"/>
          </w:tcPr>
          <w:p w14:paraId="062F6B39" w14:textId="77777777" w:rsidR="003555DE" w:rsidRDefault="00BA3E74">
            <w:pPr>
              <w:jc w:val="right"/>
            </w:pPr>
            <w:r>
              <w:rPr>
                <w:b/>
                <w:bCs/>
                <w:color w:val="FFFFFF"/>
                <w:position w:val="-3"/>
                <w:sz w:val="24"/>
                <w:szCs w:val="24"/>
                <w:shd w:val="clear" w:color="auto" w:fill="676767"/>
              </w:rPr>
              <w:t>Date de validité 10/06/2033</w:t>
            </w:r>
          </w:p>
        </w:tc>
      </w:tr>
    </w:tbl>
    <w:p w14:paraId="4B0887F2" w14:textId="77777777" w:rsidR="003555DE" w:rsidRDefault="003555D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36"/>
        <w:gridCol w:w="4471"/>
      </w:tblGrid>
      <w:tr w:rsidR="00256D22" w:rsidRPr="00D331AF" w14:paraId="647BC87B" w14:textId="77777777" w:rsidTr="00063378">
        <w:trPr>
          <w:cantSplit/>
          <w:trHeight w:val="3566"/>
        </w:trPr>
        <w:tc>
          <w:tcPr>
            <w:tcW w:w="4503" w:type="dxa"/>
            <w:shd w:val="clear" w:color="auto" w:fill="auto"/>
          </w:tcPr>
          <w:p w14:paraId="439C1444" w14:textId="77777777" w:rsidR="00256D22" w:rsidRDefault="00256D22" w:rsidP="00256D22">
            <w:pPr>
              <w:keepNext/>
              <w:widowControl w:val="0"/>
              <w:ind w:left="142"/>
              <w:rPr>
                <w:sz w:val="16"/>
                <w:szCs w:val="16"/>
              </w:rPr>
            </w:pPr>
            <w:r>
              <w:rPr>
                <w:sz w:val="16"/>
                <w:szCs w:val="16"/>
              </w:rPr>
              <w:t>Consommation énergétique</w:t>
            </w:r>
          </w:p>
          <w:p w14:paraId="55C24147" w14:textId="77777777" w:rsidR="00256D22" w:rsidRPr="00565DFA" w:rsidRDefault="00256D22" w:rsidP="00256D22">
            <w:pPr>
              <w:keepNext/>
              <w:widowControl w:val="0"/>
              <w:ind w:left="142"/>
              <w:rPr>
                <w:sz w:val="16"/>
                <w:szCs w:val="16"/>
              </w:rPr>
            </w:pPr>
          </w:p>
          <w:p w14:paraId="184F3310" w14:textId="77777777" w:rsidR="00256D22" w:rsidRPr="00D331AF" w:rsidRDefault="00256D22" w:rsidP="00256D22">
            <w:pPr>
              <w:keepNext/>
              <w:widowControl w:val="0"/>
              <w:ind w:left="142"/>
              <w:rPr>
                <w:sz w:val="16"/>
                <w:szCs w:val="16"/>
              </w:rPr>
            </w:pPr>
            <w:r>
              <w:rPr>
                <w:noProof/>
                <w:sz w:val="16"/>
                <w:szCs w:val="16"/>
                <w:lang w:eastAsia="fr-FR"/>
              </w:rPr>
              <w:drawing>
                <wp:inline distT="0" distB="0" distL="0" distR="0" wp14:anchorId="32D8C2EF" wp14:editId="78E57465">
                  <wp:extent cx="2129334" cy="2015263"/>
                  <wp:effectExtent l="0" t="0" r="0" b="0"/>
                  <wp:docPr id="18" name="Image 2" descr="$con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2" descr="$cons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29334" cy="2015263"/>
                          </a:xfrm>
                          <a:prstGeom prst="rect">
                            <a:avLst/>
                          </a:prstGeom>
                          <a:noFill/>
                          <a:ln w="9525">
                            <a:noFill/>
                            <a:miter lim="800000"/>
                            <a:headEnd/>
                            <a:tailEnd/>
                          </a:ln>
                        </pic:spPr>
                      </pic:pic>
                    </a:graphicData>
                  </a:graphic>
                </wp:inline>
              </w:drawing>
            </w:r>
          </w:p>
        </w:tc>
        <w:tc>
          <w:tcPr>
            <w:tcW w:w="236" w:type="dxa"/>
            <w:shd w:val="clear" w:color="auto" w:fill="auto"/>
          </w:tcPr>
          <w:p w14:paraId="3166A05D" w14:textId="77777777" w:rsidR="00256D22" w:rsidRPr="00D331AF" w:rsidRDefault="00256D22" w:rsidP="00256D22">
            <w:pPr>
              <w:keepNext/>
              <w:widowControl w:val="0"/>
              <w:rPr>
                <w:sz w:val="16"/>
                <w:szCs w:val="16"/>
              </w:rPr>
            </w:pPr>
          </w:p>
        </w:tc>
        <w:tc>
          <w:tcPr>
            <w:tcW w:w="4471" w:type="dxa"/>
            <w:shd w:val="clear" w:color="auto" w:fill="auto"/>
          </w:tcPr>
          <w:p w14:paraId="4922E86D" w14:textId="77777777" w:rsidR="00256D22" w:rsidRDefault="00256D22" w:rsidP="00256D22">
            <w:pPr>
              <w:keepNext/>
              <w:widowControl w:val="0"/>
              <w:rPr>
                <w:sz w:val="16"/>
                <w:szCs w:val="16"/>
              </w:rPr>
            </w:pPr>
            <w:r>
              <w:rPr>
                <w:sz w:val="16"/>
                <w:szCs w:val="16"/>
              </w:rPr>
              <w:t>Emission de gaz à effet de serre</w:t>
            </w:r>
          </w:p>
          <w:p w14:paraId="5B3B72DD" w14:textId="77777777" w:rsidR="00256D22" w:rsidRDefault="00256D22" w:rsidP="00256D22">
            <w:pPr>
              <w:keepNext/>
              <w:widowControl w:val="0"/>
              <w:rPr>
                <w:sz w:val="16"/>
                <w:szCs w:val="16"/>
              </w:rPr>
            </w:pPr>
          </w:p>
          <w:p w14:paraId="12B27D40" w14:textId="77777777" w:rsidR="00256D22" w:rsidRPr="00D331AF" w:rsidRDefault="00256D22" w:rsidP="00256D22">
            <w:pPr>
              <w:keepNext/>
              <w:widowControl w:val="0"/>
              <w:rPr>
                <w:sz w:val="16"/>
                <w:szCs w:val="16"/>
              </w:rPr>
            </w:pPr>
            <w:r>
              <w:rPr>
                <w:noProof/>
                <w:sz w:val="16"/>
                <w:szCs w:val="16"/>
                <w:lang w:eastAsia="fr-FR"/>
              </w:rPr>
              <w:drawing>
                <wp:inline distT="0" distB="0" distL="0" distR="0" wp14:anchorId="67017959" wp14:editId="6665976D">
                  <wp:extent cx="2126844" cy="2012906"/>
                  <wp:effectExtent l="0" t="0" r="0" b="0"/>
                  <wp:docPr id="20" name="Image 4" descr="$e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4" descr="$emission$"/>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26844" cy="2012906"/>
                          </a:xfrm>
                          <a:prstGeom prst="rect">
                            <a:avLst/>
                          </a:prstGeom>
                          <a:noFill/>
                          <a:ln w="9525">
                            <a:noFill/>
                            <a:miter lim="800000"/>
                            <a:headEnd/>
                            <a:tailEnd/>
                          </a:ln>
                        </pic:spPr>
                      </pic:pic>
                    </a:graphicData>
                  </a:graphic>
                </wp:inline>
              </w:drawing>
            </w:r>
          </w:p>
        </w:tc>
      </w:tr>
    </w:tbl>
    <w:p w14:paraId="7BC6F46A" w14:textId="77777777" w:rsidR="00077D85" w:rsidRDefault="00077D85" w:rsidP="00B90E3E"/>
    <w:tbl>
      <w:tblPr>
        <w:tblStyle w:val="NormalTablePHPDOCX"/>
        <w:tblW w:w="4900" w:type="pct"/>
        <w:tblInd w:w="15" w:type="dxa"/>
        <w:tblLook w:val="04A0" w:firstRow="1" w:lastRow="0" w:firstColumn="1" w:lastColumn="0" w:noHBand="0" w:noVBand="1"/>
      </w:tblPr>
      <w:tblGrid>
        <w:gridCol w:w="4267"/>
        <w:gridCol w:w="4622"/>
      </w:tblGrid>
      <w:tr w:rsidR="003555DE" w14:paraId="63DCBDCB" w14:textId="77777777">
        <w:tc>
          <w:tcPr>
            <w:tcW w:w="2400" w:type="pct"/>
            <w:shd w:val="clear" w:color="auto" w:fill="E26020"/>
            <w:tcMar>
              <w:top w:w="15" w:type="dxa"/>
              <w:left w:w="15" w:type="dxa"/>
              <w:bottom w:w="15" w:type="dxa"/>
              <w:right w:w="15" w:type="dxa"/>
            </w:tcMar>
            <w:vAlign w:val="center"/>
          </w:tcPr>
          <w:p w14:paraId="215421A3" w14:textId="77777777" w:rsidR="003555DE" w:rsidRDefault="00BA3E74">
            <w:r>
              <w:rPr>
                <w:b/>
                <w:bCs/>
                <w:color w:val="FFFFFF"/>
                <w:position w:val="-3"/>
                <w:sz w:val="24"/>
                <w:szCs w:val="24"/>
                <w:shd w:val="clear" w:color="auto" w:fill="E26020"/>
              </w:rPr>
              <w:t>Synthèse Amiante</w:t>
            </w:r>
          </w:p>
        </w:tc>
        <w:tc>
          <w:tcPr>
            <w:tcW w:w="2600" w:type="pct"/>
            <w:shd w:val="clear" w:color="auto" w:fill="676767"/>
            <w:tcMar>
              <w:top w:w="15" w:type="dxa"/>
              <w:left w:w="15" w:type="dxa"/>
              <w:bottom w:w="15" w:type="dxa"/>
              <w:right w:w="15" w:type="dxa"/>
            </w:tcMar>
            <w:vAlign w:val="center"/>
          </w:tcPr>
          <w:p w14:paraId="339B3212" w14:textId="77777777" w:rsidR="003555DE" w:rsidRDefault="00BA3E74">
            <w:pPr>
              <w:jc w:val="right"/>
            </w:pPr>
            <w:r>
              <w:rPr>
                <w:b/>
                <w:bCs/>
                <w:color w:val="FFFFFF"/>
                <w:position w:val="-3"/>
                <w:sz w:val="24"/>
                <w:szCs w:val="24"/>
                <w:shd w:val="clear" w:color="auto" w:fill="676767"/>
              </w:rPr>
              <w:t>Validité illimitée (sauf travaux)</w:t>
            </w:r>
          </w:p>
        </w:tc>
      </w:tr>
    </w:tbl>
    <w:p w14:paraId="266A0C1C" w14:textId="77777777" w:rsidR="003555DE" w:rsidRDefault="003555DE"/>
    <w:tbl>
      <w:tblPr>
        <w:tblStyle w:val="NormalTablePHPDOCX"/>
        <w:tblW w:w="4900" w:type="pct"/>
        <w:tblInd w:w="15" w:type="dxa"/>
        <w:tblLook w:val="04A0" w:firstRow="1" w:lastRow="0" w:firstColumn="1" w:lastColumn="0" w:noHBand="0" w:noVBand="1"/>
      </w:tblPr>
      <w:tblGrid>
        <w:gridCol w:w="8889"/>
      </w:tblGrid>
      <w:tr w:rsidR="003555DE" w14:paraId="19B9846C" w14:textId="77777777">
        <w:tc>
          <w:tcPr>
            <w:tcW w:w="0" w:type="auto"/>
            <w:shd w:val="clear" w:color="auto" w:fill="D9D9D9"/>
            <w:tcMar>
              <w:top w:w="15" w:type="dxa"/>
              <w:left w:w="15" w:type="dxa"/>
              <w:bottom w:w="15" w:type="dxa"/>
              <w:right w:w="15" w:type="dxa"/>
            </w:tcMar>
            <w:vAlign w:val="center"/>
          </w:tcPr>
          <w:p w14:paraId="4D5F4F36" w14:textId="77777777" w:rsidR="003555DE" w:rsidRDefault="00BA3E74">
            <w:r>
              <w:rPr>
                <w:color w:val="000000"/>
                <w:position w:val="-2"/>
                <w:sz w:val="16"/>
                <w:szCs w:val="16"/>
                <w:shd w:val="clear" w:color="auto" w:fill="D9D9D9"/>
              </w:rPr>
              <w:t>Absence d'amiante : Il n'a pas été repéré de matériaux et produits contenant de l'amiante.</w:t>
            </w:r>
          </w:p>
          <w:p w14:paraId="5C6E9791" w14:textId="77777777" w:rsidR="003555DE" w:rsidRDefault="003555DE"/>
        </w:tc>
      </w:tr>
    </w:tbl>
    <w:p w14:paraId="7D19E88A" w14:textId="77777777" w:rsidR="003555DE" w:rsidRDefault="003555DE"/>
    <w:tbl>
      <w:tblPr>
        <w:tblStyle w:val="NormalTablePHPDOCX"/>
        <w:tblW w:w="4900" w:type="pct"/>
        <w:tblInd w:w="15" w:type="dxa"/>
        <w:shd w:val="clear" w:color="auto" w:fill="D9D9D9"/>
        <w:tblLook w:val="04A0" w:firstRow="1" w:lastRow="0" w:firstColumn="1" w:lastColumn="0" w:noHBand="0" w:noVBand="1"/>
      </w:tblPr>
      <w:tblGrid>
        <w:gridCol w:w="4267"/>
        <w:gridCol w:w="4622"/>
      </w:tblGrid>
      <w:tr w:rsidR="003555DE" w14:paraId="08612D6B" w14:textId="77777777">
        <w:tc>
          <w:tcPr>
            <w:tcW w:w="2400" w:type="pct"/>
            <w:shd w:val="clear" w:color="auto" w:fill="E26020"/>
            <w:tcMar>
              <w:top w:w="15" w:type="dxa"/>
              <w:left w:w="15" w:type="dxa"/>
              <w:bottom w:w="15" w:type="dxa"/>
              <w:right w:w="15" w:type="dxa"/>
            </w:tcMar>
            <w:vAlign w:val="center"/>
          </w:tcPr>
          <w:p w14:paraId="65FAF702" w14:textId="77777777" w:rsidR="003555DE" w:rsidRDefault="00BA3E74">
            <w:r>
              <w:rPr>
                <w:b/>
                <w:bCs/>
                <w:color w:val="FFFFFF"/>
                <w:position w:val="-3"/>
                <w:sz w:val="24"/>
                <w:szCs w:val="24"/>
                <w:shd w:val="clear" w:color="auto" w:fill="E26020"/>
              </w:rPr>
              <w:t>Synthèse Plomb</w:t>
            </w:r>
          </w:p>
        </w:tc>
        <w:tc>
          <w:tcPr>
            <w:tcW w:w="2600" w:type="pct"/>
            <w:shd w:val="clear" w:color="auto" w:fill="676767"/>
            <w:tcMar>
              <w:top w:w="15" w:type="dxa"/>
              <w:left w:w="15" w:type="dxa"/>
              <w:bottom w:w="15" w:type="dxa"/>
              <w:right w:w="15" w:type="dxa"/>
            </w:tcMar>
            <w:vAlign w:val="center"/>
          </w:tcPr>
          <w:p w14:paraId="67E2F1BF" w14:textId="77777777" w:rsidR="003555DE" w:rsidRDefault="00BA3E74">
            <w:pPr>
              <w:jc w:val="right"/>
            </w:pPr>
            <w:r>
              <w:rPr>
                <w:b/>
                <w:bCs/>
                <w:color w:val="FFFFFF"/>
                <w:position w:val="-3"/>
                <w:sz w:val="24"/>
                <w:szCs w:val="24"/>
                <w:shd w:val="clear" w:color="auto" w:fill="676767"/>
              </w:rPr>
              <w:t>Date de validité 07/06/2024</w:t>
            </w:r>
          </w:p>
        </w:tc>
      </w:tr>
    </w:tbl>
    <w:p w14:paraId="13180D1C" w14:textId="77777777" w:rsidR="003555DE" w:rsidRDefault="003555DE"/>
    <w:tbl>
      <w:tblPr>
        <w:tblStyle w:val="NormalTablePHPDOCX"/>
        <w:tblW w:w="4900" w:type="pct"/>
        <w:tblInd w:w="15" w:type="dxa"/>
        <w:tblLook w:val="04A0" w:firstRow="1" w:lastRow="0" w:firstColumn="1" w:lastColumn="0" w:noHBand="0" w:noVBand="1"/>
      </w:tblPr>
      <w:tblGrid>
        <w:gridCol w:w="8889"/>
      </w:tblGrid>
      <w:tr w:rsidR="003555DE" w14:paraId="5FE3B808" w14:textId="77777777">
        <w:tc>
          <w:tcPr>
            <w:tcW w:w="0" w:type="auto"/>
            <w:shd w:val="clear" w:color="auto" w:fill="D9D9D9"/>
            <w:tcMar>
              <w:top w:w="15" w:type="dxa"/>
              <w:left w:w="15" w:type="dxa"/>
              <w:bottom w:w="15" w:type="dxa"/>
              <w:right w:w="15" w:type="dxa"/>
            </w:tcMar>
            <w:vAlign w:val="center"/>
          </w:tcPr>
          <w:p w14:paraId="1CBB973B" w14:textId="77777777" w:rsidR="003555DE" w:rsidRDefault="00BA3E74">
            <w:r>
              <w:rPr>
                <w:color w:val="000000"/>
                <w:position w:val="-2"/>
                <w:sz w:val="16"/>
                <w:szCs w:val="16"/>
                <w:shd w:val="clear" w:color="auto" w:fill="D9D9D9"/>
              </w:rPr>
              <w:t>Présence de plomb dans revêtement dégradé et dans revêtement non dégradé, non visible ou état d'usage :</w:t>
            </w:r>
            <w:r>
              <w:rPr>
                <w:color w:val="000000"/>
                <w:position w:val="-2"/>
                <w:sz w:val="16"/>
                <w:szCs w:val="16"/>
                <w:shd w:val="clear" w:color="auto" w:fill="D9D9D9"/>
              </w:rPr>
              <w:br/>
              <w:t>- Présence de plomb dans revêtement dégradé : En application de l’article L. 1334-9 du code de la santé publique, le propriétaire du bien, objet de ce c</w:t>
            </w:r>
            <w:r>
              <w:rPr>
                <w:color w:val="000000"/>
                <w:position w:val="-2"/>
                <w:sz w:val="16"/>
                <w:szCs w:val="16"/>
                <w:shd w:val="clear" w:color="auto" w:fill="D9D9D9"/>
              </w:rPr>
              <w:t xml:space="preserve">onstat, doit effectuer les travaux appropriés pour supprimer l’exposition au plomb, tout en garantissant la sécurité des occupants. Il doit également transmettre une copie complète du constat, annexes comprises, aux occupants de l’immeuble ou de la partie </w:t>
            </w:r>
            <w:r>
              <w:rPr>
                <w:color w:val="000000"/>
                <w:position w:val="-2"/>
                <w:sz w:val="16"/>
                <w:szCs w:val="16"/>
                <w:shd w:val="clear" w:color="auto" w:fill="D9D9D9"/>
              </w:rPr>
              <w:t>d'immeuble concernée.</w:t>
            </w:r>
            <w:r>
              <w:rPr>
                <w:color w:val="000000"/>
                <w:position w:val="-2"/>
                <w:sz w:val="16"/>
                <w:szCs w:val="16"/>
                <w:shd w:val="clear" w:color="auto" w:fill="D9D9D9"/>
              </w:rPr>
              <w:br/>
            </w:r>
            <w:r>
              <w:rPr>
                <w:color w:val="000000"/>
                <w:position w:val="-2"/>
                <w:sz w:val="16"/>
                <w:szCs w:val="16"/>
                <w:shd w:val="clear" w:color="auto" w:fill="D9D9D9"/>
              </w:rPr>
              <w:br/>
              <w:t>- Présence de plomb dans revêtement non dégradé, non visible ou état d'usage : Le propriétaire doit veiller à l’entretien des revêtements recouvrant les unités de diagnostic de classe 1 et 2, afin d’éviter leur dégradation future.</w:t>
            </w:r>
            <w:r>
              <w:rPr>
                <w:color w:val="000000"/>
                <w:position w:val="-2"/>
                <w:sz w:val="16"/>
                <w:szCs w:val="16"/>
                <w:shd w:val="clear" w:color="auto" w:fill="D9D9D9"/>
              </w:rPr>
              <w:br/>
              <w:t>Bâ</w:t>
            </w:r>
            <w:r>
              <w:rPr>
                <w:color w:val="000000"/>
                <w:position w:val="-2"/>
                <w:sz w:val="16"/>
                <w:szCs w:val="16"/>
                <w:shd w:val="clear" w:color="auto" w:fill="D9D9D9"/>
              </w:rPr>
              <w:t>ti : Absence de situation(s) de dégradation du bâti ou de risque de saturnisme infantile.</w:t>
            </w:r>
          </w:p>
          <w:p w14:paraId="63A584C7" w14:textId="77777777" w:rsidR="003555DE" w:rsidRDefault="003555DE"/>
        </w:tc>
      </w:tr>
    </w:tbl>
    <w:p w14:paraId="3E1800C5" w14:textId="77777777" w:rsidR="003555DE" w:rsidRDefault="003555DE"/>
    <w:tbl>
      <w:tblPr>
        <w:tblStyle w:val="NormalTablePHPDOCX"/>
        <w:tblW w:w="4900" w:type="pct"/>
        <w:tblInd w:w="15" w:type="dxa"/>
        <w:shd w:val="clear" w:color="auto" w:fill="D9D9D9"/>
        <w:tblLook w:val="04A0" w:firstRow="1" w:lastRow="0" w:firstColumn="1" w:lastColumn="0" w:noHBand="0" w:noVBand="1"/>
      </w:tblPr>
      <w:tblGrid>
        <w:gridCol w:w="4267"/>
        <w:gridCol w:w="4622"/>
      </w:tblGrid>
      <w:tr w:rsidR="003555DE" w14:paraId="0644172B" w14:textId="77777777">
        <w:tc>
          <w:tcPr>
            <w:tcW w:w="2400" w:type="pct"/>
            <w:shd w:val="clear" w:color="auto" w:fill="E26020"/>
            <w:tcMar>
              <w:top w:w="15" w:type="dxa"/>
              <w:left w:w="15" w:type="dxa"/>
              <w:bottom w:w="15" w:type="dxa"/>
              <w:right w:w="15" w:type="dxa"/>
            </w:tcMar>
            <w:vAlign w:val="center"/>
          </w:tcPr>
          <w:p w14:paraId="39E254B1" w14:textId="77777777" w:rsidR="003555DE" w:rsidRDefault="00BA3E74">
            <w:r>
              <w:rPr>
                <w:b/>
                <w:bCs/>
                <w:color w:val="FFFFFF"/>
                <w:position w:val="-3"/>
                <w:sz w:val="24"/>
                <w:szCs w:val="24"/>
                <w:shd w:val="clear" w:color="auto" w:fill="E26020"/>
              </w:rPr>
              <w:t>Synthèse ERP</w:t>
            </w:r>
          </w:p>
        </w:tc>
        <w:tc>
          <w:tcPr>
            <w:tcW w:w="2600" w:type="pct"/>
            <w:shd w:val="clear" w:color="auto" w:fill="676767"/>
            <w:tcMar>
              <w:top w:w="15" w:type="dxa"/>
              <w:left w:w="15" w:type="dxa"/>
              <w:bottom w:w="15" w:type="dxa"/>
              <w:right w:w="15" w:type="dxa"/>
            </w:tcMar>
            <w:vAlign w:val="center"/>
          </w:tcPr>
          <w:p w14:paraId="3AD7DCF3" w14:textId="77777777" w:rsidR="003555DE" w:rsidRDefault="00BA3E74">
            <w:pPr>
              <w:jc w:val="right"/>
            </w:pPr>
            <w:r>
              <w:rPr>
                <w:b/>
                <w:bCs/>
                <w:color w:val="FFFFFF"/>
                <w:position w:val="-3"/>
                <w:sz w:val="24"/>
                <w:szCs w:val="24"/>
                <w:shd w:val="clear" w:color="auto" w:fill="676767"/>
              </w:rPr>
              <w:t>Date de validité 07/12/2023</w:t>
            </w:r>
          </w:p>
        </w:tc>
      </w:tr>
    </w:tbl>
    <w:p w14:paraId="7D398BA2" w14:textId="77777777" w:rsidR="003555DE" w:rsidRDefault="003555DE"/>
    <w:tbl>
      <w:tblPr>
        <w:tblStyle w:val="NormalTablePHPDOCX"/>
        <w:tblW w:w="4900" w:type="pct"/>
        <w:tblInd w:w="15" w:type="dxa"/>
        <w:tblLook w:val="04A0" w:firstRow="1" w:lastRow="0" w:firstColumn="1" w:lastColumn="0" w:noHBand="0" w:noVBand="1"/>
      </w:tblPr>
      <w:tblGrid>
        <w:gridCol w:w="8889"/>
      </w:tblGrid>
      <w:tr w:rsidR="003555DE" w14:paraId="70E38350" w14:textId="77777777">
        <w:tc>
          <w:tcPr>
            <w:tcW w:w="0" w:type="auto"/>
            <w:shd w:val="clear" w:color="auto" w:fill="D9D9D9"/>
            <w:tcMar>
              <w:top w:w="15" w:type="dxa"/>
              <w:left w:w="15" w:type="dxa"/>
              <w:bottom w:w="15" w:type="dxa"/>
              <w:right w:w="15" w:type="dxa"/>
            </w:tcMar>
            <w:vAlign w:val="center"/>
          </w:tcPr>
          <w:p w14:paraId="23AEBCD7" w14:textId="77777777" w:rsidR="003555DE" w:rsidRDefault="00BA3E74">
            <w:r>
              <w:rPr>
                <w:color w:val="000000"/>
                <w:position w:val="-2"/>
                <w:sz w:val="16"/>
                <w:szCs w:val="16"/>
                <w:shd w:val="clear" w:color="auto" w:fill="D9D9D9"/>
              </w:rPr>
              <w:t>Risque sismique : Zone Modérée</w:t>
            </w:r>
            <w:r>
              <w:rPr>
                <w:color w:val="000000"/>
                <w:position w:val="-2"/>
                <w:sz w:val="16"/>
                <w:szCs w:val="16"/>
                <w:shd w:val="clear" w:color="auto" w:fill="D9D9D9"/>
              </w:rPr>
              <w:br/>
              <w:t>Risque radon : Faible</w:t>
            </w:r>
            <w:r>
              <w:rPr>
                <w:color w:val="000000"/>
                <w:position w:val="-2"/>
                <w:sz w:val="16"/>
                <w:szCs w:val="16"/>
                <w:shd w:val="clear" w:color="auto" w:fill="D9D9D9"/>
              </w:rPr>
              <w:br/>
            </w:r>
            <w:r>
              <w:rPr>
                <w:color w:val="000000"/>
                <w:position w:val="-2"/>
                <w:sz w:val="16"/>
                <w:szCs w:val="16"/>
                <w:shd w:val="clear" w:color="auto" w:fill="D9D9D9"/>
              </w:rPr>
              <w:br/>
              <w:t>INFORMATIONS COMPLEMENTAIRES :</w:t>
            </w:r>
            <w:r>
              <w:rPr>
                <w:color w:val="000000"/>
                <w:position w:val="-2"/>
                <w:sz w:val="16"/>
                <w:szCs w:val="16"/>
                <w:shd w:val="clear" w:color="auto" w:fill="D9D9D9"/>
              </w:rPr>
              <w:br/>
            </w:r>
            <w:r>
              <w:rPr>
                <w:color w:val="000000"/>
                <w:position w:val="-2"/>
                <w:sz w:val="16"/>
                <w:szCs w:val="16"/>
                <w:shd w:val="clear" w:color="auto" w:fill="D9D9D9"/>
              </w:rPr>
              <w:br/>
              <w:t>Zonage du retrait-gonflement des a</w:t>
            </w:r>
            <w:r>
              <w:rPr>
                <w:color w:val="000000"/>
                <w:position w:val="-2"/>
                <w:sz w:val="16"/>
                <w:szCs w:val="16"/>
                <w:shd w:val="clear" w:color="auto" w:fill="D9D9D9"/>
              </w:rPr>
              <w:t>rgiles : Aléa Moyen</w:t>
            </w:r>
          </w:p>
          <w:p w14:paraId="018F48AB" w14:textId="77777777" w:rsidR="003555DE" w:rsidRDefault="003555DE"/>
        </w:tc>
      </w:tr>
    </w:tbl>
    <w:p w14:paraId="633180EF" w14:textId="77777777" w:rsidR="003555DE" w:rsidRDefault="003555DE"/>
    <w:tbl>
      <w:tblPr>
        <w:tblStyle w:val="NormalTablePHPDOCX"/>
        <w:tblW w:w="4900" w:type="pct"/>
        <w:tblInd w:w="15" w:type="dxa"/>
        <w:shd w:val="clear" w:color="auto" w:fill="D9D9D9"/>
        <w:tblLook w:val="04A0" w:firstRow="1" w:lastRow="0" w:firstColumn="1" w:lastColumn="0" w:noHBand="0" w:noVBand="1"/>
      </w:tblPr>
      <w:tblGrid>
        <w:gridCol w:w="4267"/>
        <w:gridCol w:w="4622"/>
      </w:tblGrid>
      <w:tr w:rsidR="003555DE" w14:paraId="57BF89D1" w14:textId="77777777">
        <w:tc>
          <w:tcPr>
            <w:tcW w:w="2400" w:type="pct"/>
            <w:shd w:val="clear" w:color="auto" w:fill="E26020"/>
            <w:tcMar>
              <w:top w:w="15" w:type="dxa"/>
              <w:left w:w="15" w:type="dxa"/>
              <w:bottom w:w="15" w:type="dxa"/>
              <w:right w:w="15" w:type="dxa"/>
            </w:tcMar>
            <w:vAlign w:val="center"/>
          </w:tcPr>
          <w:p w14:paraId="7D2C335A" w14:textId="77777777" w:rsidR="003555DE" w:rsidRDefault="00BA3E74">
            <w:r>
              <w:rPr>
                <w:b/>
                <w:bCs/>
                <w:color w:val="FFFFFF"/>
                <w:position w:val="-3"/>
                <w:sz w:val="24"/>
                <w:szCs w:val="24"/>
                <w:shd w:val="clear" w:color="auto" w:fill="E26020"/>
              </w:rPr>
              <w:t>Synthèse Installation Electrique</w:t>
            </w:r>
          </w:p>
        </w:tc>
        <w:tc>
          <w:tcPr>
            <w:tcW w:w="2600" w:type="pct"/>
            <w:shd w:val="clear" w:color="auto" w:fill="676767"/>
            <w:tcMar>
              <w:top w:w="15" w:type="dxa"/>
              <w:left w:w="15" w:type="dxa"/>
              <w:bottom w:w="15" w:type="dxa"/>
              <w:right w:w="15" w:type="dxa"/>
            </w:tcMar>
            <w:vAlign w:val="center"/>
          </w:tcPr>
          <w:p w14:paraId="23BAFE6E" w14:textId="77777777" w:rsidR="003555DE" w:rsidRDefault="00BA3E74">
            <w:pPr>
              <w:jc w:val="right"/>
            </w:pPr>
            <w:r>
              <w:rPr>
                <w:b/>
                <w:bCs/>
                <w:color w:val="FFFFFF"/>
                <w:position w:val="-3"/>
                <w:sz w:val="24"/>
                <w:szCs w:val="24"/>
                <w:shd w:val="clear" w:color="auto" w:fill="676767"/>
              </w:rPr>
              <w:t>Date de validité 07/06/2026</w:t>
            </w:r>
          </w:p>
        </w:tc>
      </w:tr>
    </w:tbl>
    <w:p w14:paraId="6A16F82E" w14:textId="77777777" w:rsidR="003555DE" w:rsidRDefault="003555DE"/>
    <w:tbl>
      <w:tblPr>
        <w:tblStyle w:val="NormalTablePHPDOCX"/>
        <w:tblW w:w="4900" w:type="pct"/>
        <w:tblInd w:w="15" w:type="dxa"/>
        <w:tblLook w:val="04A0" w:firstRow="1" w:lastRow="0" w:firstColumn="1" w:lastColumn="0" w:noHBand="0" w:noVBand="1"/>
      </w:tblPr>
      <w:tblGrid>
        <w:gridCol w:w="8889"/>
      </w:tblGrid>
      <w:tr w:rsidR="003555DE" w14:paraId="3CC81381" w14:textId="77777777">
        <w:tc>
          <w:tcPr>
            <w:tcW w:w="0" w:type="auto"/>
            <w:shd w:val="clear" w:color="auto" w:fill="D9D9D9"/>
            <w:tcMar>
              <w:top w:w="15" w:type="dxa"/>
              <w:left w:w="15" w:type="dxa"/>
              <w:bottom w:w="15" w:type="dxa"/>
              <w:right w:w="15" w:type="dxa"/>
            </w:tcMar>
            <w:vAlign w:val="center"/>
          </w:tcPr>
          <w:p w14:paraId="0E3BF413" w14:textId="77777777" w:rsidR="003555DE" w:rsidRDefault="00BA3E74">
            <w:r>
              <w:rPr>
                <w:color w:val="000000"/>
                <w:position w:val="-2"/>
                <w:sz w:val="16"/>
                <w:szCs w:val="16"/>
                <w:shd w:val="clear" w:color="auto" w:fill="D9D9D9"/>
              </w:rPr>
              <w:t>L’installation d’électricité comporte une ou des anomalies pour laquelle ou lesquelles il est vivement recommandé d’agir afin d’éliminer les dangers qu’elle(s) représente(nt). Nous vous conseillons de lever ces anomalies dans les meilleurs délais par un in</w:t>
            </w:r>
            <w:r>
              <w:rPr>
                <w:color w:val="000000"/>
                <w:position w:val="-2"/>
                <w:sz w:val="16"/>
                <w:szCs w:val="16"/>
                <w:shd w:val="clear" w:color="auto" w:fill="D9D9D9"/>
              </w:rPr>
              <w:t>stallateur électricien qualifié. Les anomalies constatées concernent :</w:t>
            </w:r>
            <w:r>
              <w:rPr>
                <w:color w:val="000000"/>
                <w:position w:val="-2"/>
                <w:sz w:val="16"/>
                <w:szCs w:val="16"/>
                <w:shd w:val="clear" w:color="auto" w:fill="D9D9D9"/>
              </w:rPr>
              <w:br/>
              <w:t>- le dispositif de protection différentielle à l'origine de l'installation / Prise de terre et installation de mise à la terre.</w:t>
            </w:r>
            <w:r>
              <w:rPr>
                <w:color w:val="000000"/>
                <w:position w:val="-2"/>
                <w:sz w:val="16"/>
                <w:szCs w:val="16"/>
                <w:shd w:val="clear" w:color="auto" w:fill="D9D9D9"/>
              </w:rPr>
              <w:br/>
              <w:t>- des matériels électriques présentant des risques de con</w:t>
            </w:r>
            <w:r>
              <w:rPr>
                <w:color w:val="000000"/>
                <w:position w:val="-2"/>
                <w:sz w:val="16"/>
                <w:szCs w:val="16"/>
                <w:shd w:val="clear" w:color="auto" w:fill="D9D9D9"/>
              </w:rPr>
              <w:t>tacts directs avec des éléments sous tensions / Protection mécanique des conducteurs.</w:t>
            </w:r>
            <w:r>
              <w:rPr>
                <w:color w:val="000000"/>
                <w:position w:val="-2"/>
                <w:sz w:val="16"/>
                <w:szCs w:val="16"/>
                <w:shd w:val="clear" w:color="auto" w:fill="D9D9D9"/>
              </w:rPr>
              <w:br/>
              <w:t>- des matériels électriques vétustes, inadaptés à l'usage.</w:t>
            </w:r>
            <w:r>
              <w:rPr>
                <w:color w:val="000000"/>
                <w:position w:val="-2"/>
                <w:sz w:val="16"/>
                <w:szCs w:val="16"/>
                <w:shd w:val="clear" w:color="auto" w:fill="D9D9D9"/>
              </w:rPr>
              <w:br/>
            </w:r>
            <w:r>
              <w:rPr>
                <w:color w:val="000000"/>
                <w:position w:val="-2"/>
                <w:sz w:val="16"/>
                <w:szCs w:val="16"/>
                <w:shd w:val="clear" w:color="auto" w:fill="D9D9D9"/>
              </w:rPr>
              <w:br/>
              <w:t>L'installation intérieure d'électricité était alimentée lors du diagnostic, les vérifications de fonctionnemen</w:t>
            </w:r>
            <w:r>
              <w:rPr>
                <w:color w:val="000000"/>
                <w:position w:val="-2"/>
                <w:sz w:val="16"/>
                <w:szCs w:val="16"/>
                <w:shd w:val="clear" w:color="auto" w:fill="D9D9D9"/>
              </w:rPr>
              <w:t>t des dispositifs de protection à courant différentiel-résiduel ont pu être effectuées.</w:t>
            </w:r>
          </w:p>
          <w:p w14:paraId="2D0F3DF1" w14:textId="77777777" w:rsidR="003555DE" w:rsidRDefault="003555DE"/>
        </w:tc>
      </w:tr>
    </w:tbl>
    <w:p w14:paraId="62A1043E" w14:textId="77777777" w:rsidR="003555DE" w:rsidRDefault="003555DE"/>
    <w:tbl>
      <w:tblPr>
        <w:tblStyle w:val="NormalTablePHPDOCX"/>
        <w:tblW w:w="4900" w:type="pct"/>
        <w:tblInd w:w="15" w:type="dxa"/>
        <w:shd w:val="clear" w:color="auto" w:fill="D9D9D9"/>
        <w:tblLook w:val="04A0" w:firstRow="1" w:lastRow="0" w:firstColumn="1" w:lastColumn="0" w:noHBand="0" w:noVBand="1"/>
      </w:tblPr>
      <w:tblGrid>
        <w:gridCol w:w="4267"/>
        <w:gridCol w:w="4622"/>
      </w:tblGrid>
      <w:tr w:rsidR="003555DE" w14:paraId="6F2E48DE" w14:textId="77777777">
        <w:tc>
          <w:tcPr>
            <w:tcW w:w="2400" w:type="pct"/>
            <w:shd w:val="clear" w:color="auto" w:fill="E26020"/>
            <w:tcMar>
              <w:top w:w="15" w:type="dxa"/>
              <w:left w:w="15" w:type="dxa"/>
              <w:bottom w:w="15" w:type="dxa"/>
              <w:right w:w="15" w:type="dxa"/>
            </w:tcMar>
            <w:vAlign w:val="center"/>
          </w:tcPr>
          <w:p w14:paraId="562CAA32" w14:textId="77777777" w:rsidR="003555DE" w:rsidRDefault="00BA3E74">
            <w:r>
              <w:rPr>
                <w:b/>
                <w:bCs/>
                <w:color w:val="FFFFFF"/>
                <w:position w:val="-3"/>
                <w:sz w:val="24"/>
                <w:szCs w:val="24"/>
                <w:shd w:val="clear" w:color="auto" w:fill="E26020"/>
              </w:rPr>
              <w:t>Synthèse Superficie Carrez</w:t>
            </w:r>
          </w:p>
        </w:tc>
        <w:tc>
          <w:tcPr>
            <w:tcW w:w="2600" w:type="pct"/>
            <w:shd w:val="clear" w:color="auto" w:fill="676767"/>
            <w:tcMar>
              <w:top w:w="15" w:type="dxa"/>
              <w:left w:w="15" w:type="dxa"/>
              <w:bottom w:w="15" w:type="dxa"/>
              <w:right w:w="15" w:type="dxa"/>
            </w:tcMar>
            <w:vAlign w:val="center"/>
          </w:tcPr>
          <w:p w14:paraId="0A8A1AAE" w14:textId="77777777" w:rsidR="003555DE" w:rsidRDefault="00BA3E74">
            <w:pPr>
              <w:jc w:val="right"/>
            </w:pPr>
            <w:r>
              <w:rPr>
                <w:b/>
                <w:bCs/>
                <w:color w:val="FFFFFF"/>
                <w:position w:val="-3"/>
                <w:sz w:val="24"/>
                <w:szCs w:val="24"/>
                <w:shd w:val="clear" w:color="auto" w:fill="676767"/>
              </w:rPr>
              <w:t>Validité illimitée (sauf travaux)</w:t>
            </w:r>
          </w:p>
        </w:tc>
      </w:tr>
    </w:tbl>
    <w:p w14:paraId="5DAE6DAC" w14:textId="77777777" w:rsidR="003555DE" w:rsidRDefault="003555DE"/>
    <w:tbl>
      <w:tblPr>
        <w:tblStyle w:val="NormalTablePHPDOCX"/>
        <w:tblW w:w="4900" w:type="pct"/>
        <w:tblInd w:w="15" w:type="dxa"/>
        <w:tblLook w:val="04A0" w:firstRow="1" w:lastRow="0" w:firstColumn="1" w:lastColumn="0" w:noHBand="0" w:noVBand="1"/>
      </w:tblPr>
      <w:tblGrid>
        <w:gridCol w:w="8889"/>
      </w:tblGrid>
      <w:tr w:rsidR="003555DE" w14:paraId="6021F1DE" w14:textId="77777777">
        <w:tc>
          <w:tcPr>
            <w:tcW w:w="0" w:type="auto"/>
            <w:shd w:val="clear" w:color="auto" w:fill="D9D9D9"/>
            <w:tcMar>
              <w:top w:w="15" w:type="dxa"/>
              <w:left w:w="15" w:type="dxa"/>
              <w:bottom w:w="15" w:type="dxa"/>
              <w:right w:w="15" w:type="dxa"/>
            </w:tcMar>
            <w:vAlign w:val="center"/>
          </w:tcPr>
          <w:p w14:paraId="07B25799" w14:textId="77777777" w:rsidR="003555DE" w:rsidRDefault="00BA3E74">
            <w:r>
              <w:rPr>
                <w:color w:val="000000"/>
                <w:position w:val="-2"/>
                <w:sz w:val="16"/>
                <w:szCs w:val="16"/>
                <w:shd w:val="clear" w:color="auto" w:fill="D9D9D9"/>
              </w:rPr>
              <w:t>Superficie « Carrez » : 88,52 m²</w:t>
            </w:r>
            <w:r>
              <w:rPr>
                <w:color w:val="000000"/>
                <w:position w:val="-2"/>
                <w:sz w:val="16"/>
                <w:szCs w:val="16"/>
                <w:shd w:val="clear" w:color="auto" w:fill="D9D9D9"/>
              </w:rPr>
              <w:br/>
            </w:r>
            <w:r>
              <w:rPr>
                <w:color w:val="000000"/>
                <w:position w:val="-2"/>
                <w:sz w:val="16"/>
                <w:szCs w:val="16"/>
                <w:shd w:val="clear" w:color="auto" w:fill="D9D9D9"/>
              </w:rPr>
              <w:t>Superficie hors « Carrez » : 0,00 m²</w:t>
            </w:r>
          </w:p>
          <w:p w14:paraId="5FD74293" w14:textId="77777777" w:rsidR="003555DE" w:rsidRDefault="003555DE"/>
        </w:tc>
      </w:tr>
    </w:tbl>
    <w:p w14:paraId="1148C424" w14:textId="77777777" w:rsidR="003555DE" w:rsidRDefault="003555DE"/>
    <w:tbl>
      <w:tblPr>
        <w:tblStyle w:val="NormalTablePHPDOCX"/>
        <w:tblW w:w="4900" w:type="pct"/>
        <w:tblInd w:w="15" w:type="dxa"/>
        <w:shd w:val="clear" w:color="auto" w:fill="D9D9D9"/>
        <w:tblLook w:val="04A0" w:firstRow="1" w:lastRow="0" w:firstColumn="1" w:lastColumn="0" w:noHBand="0" w:noVBand="1"/>
      </w:tblPr>
      <w:tblGrid>
        <w:gridCol w:w="4267"/>
        <w:gridCol w:w="4622"/>
      </w:tblGrid>
      <w:tr w:rsidR="003555DE" w14:paraId="63AC4FC0" w14:textId="77777777">
        <w:tc>
          <w:tcPr>
            <w:tcW w:w="2400" w:type="pct"/>
            <w:shd w:val="clear" w:color="auto" w:fill="E26020"/>
            <w:tcMar>
              <w:top w:w="15" w:type="dxa"/>
              <w:left w:w="15" w:type="dxa"/>
              <w:bottom w:w="15" w:type="dxa"/>
              <w:right w:w="15" w:type="dxa"/>
            </w:tcMar>
            <w:vAlign w:val="center"/>
          </w:tcPr>
          <w:p w14:paraId="2F996189" w14:textId="77777777" w:rsidR="003555DE" w:rsidRDefault="00BA3E74">
            <w:r>
              <w:rPr>
                <w:b/>
                <w:bCs/>
                <w:color w:val="FFFFFF"/>
                <w:position w:val="-3"/>
                <w:sz w:val="24"/>
                <w:szCs w:val="24"/>
                <w:shd w:val="clear" w:color="auto" w:fill="E26020"/>
              </w:rPr>
              <w:t>Synthèse Termites</w:t>
            </w:r>
          </w:p>
        </w:tc>
        <w:tc>
          <w:tcPr>
            <w:tcW w:w="2600" w:type="pct"/>
            <w:shd w:val="clear" w:color="auto" w:fill="676767"/>
            <w:tcMar>
              <w:top w:w="15" w:type="dxa"/>
              <w:left w:w="15" w:type="dxa"/>
              <w:bottom w:w="15" w:type="dxa"/>
              <w:right w:w="15" w:type="dxa"/>
            </w:tcMar>
            <w:vAlign w:val="center"/>
          </w:tcPr>
          <w:p w14:paraId="2A3F910C" w14:textId="77777777" w:rsidR="003555DE" w:rsidRDefault="00BA3E74">
            <w:pPr>
              <w:jc w:val="right"/>
            </w:pPr>
            <w:r>
              <w:rPr>
                <w:b/>
                <w:bCs/>
                <w:color w:val="FFFFFF"/>
                <w:position w:val="-3"/>
                <w:sz w:val="24"/>
                <w:szCs w:val="24"/>
                <w:shd w:val="clear" w:color="auto" w:fill="676767"/>
              </w:rPr>
              <w:t>Date de validité 07/12/2023</w:t>
            </w:r>
          </w:p>
        </w:tc>
      </w:tr>
    </w:tbl>
    <w:p w14:paraId="647C6325" w14:textId="77777777" w:rsidR="003555DE" w:rsidRDefault="003555DE"/>
    <w:tbl>
      <w:tblPr>
        <w:tblStyle w:val="NormalTablePHPDOCX"/>
        <w:tblW w:w="4900" w:type="pct"/>
        <w:tblInd w:w="15" w:type="dxa"/>
        <w:tblLook w:val="04A0" w:firstRow="1" w:lastRow="0" w:firstColumn="1" w:lastColumn="0" w:noHBand="0" w:noVBand="1"/>
      </w:tblPr>
      <w:tblGrid>
        <w:gridCol w:w="8889"/>
      </w:tblGrid>
      <w:tr w:rsidR="003555DE" w14:paraId="6C770D5C" w14:textId="77777777">
        <w:tc>
          <w:tcPr>
            <w:tcW w:w="0" w:type="auto"/>
            <w:shd w:val="clear" w:color="auto" w:fill="D9D9D9"/>
            <w:tcMar>
              <w:top w:w="15" w:type="dxa"/>
              <w:left w:w="15" w:type="dxa"/>
              <w:bottom w:w="15" w:type="dxa"/>
              <w:right w:w="15" w:type="dxa"/>
            </w:tcMar>
            <w:vAlign w:val="center"/>
          </w:tcPr>
          <w:p w14:paraId="12F47FF3" w14:textId="77777777" w:rsidR="003555DE" w:rsidRDefault="00BA3E74">
            <w:r>
              <w:rPr>
                <w:color w:val="000000"/>
                <w:position w:val="-2"/>
                <w:sz w:val="16"/>
                <w:szCs w:val="16"/>
                <w:shd w:val="clear" w:color="auto" w:fill="D9D9D9"/>
              </w:rPr>
              <w:t>Absence de termites : L'investigation menée (cf. conditions particulières d'exécution) n'a pas permis de repérer la présence de termites en activité ou des indices d'in</w:t>
            </w:r>
            <w:r>
              <w:rPr>
                <w:color w:val="000000"/>
                <w:position w:val="-2"/>
                <w:sz w:val="16"/>
                <w:szCs w:val="16"/>
                <w:shd w:val="clear" w:color="auto" w:fill="D9D9D9"/>
              </w:rPr>
              <w:t>festation de termites.</w:t>
            </w:r>
          </w:p>
          <w:p w14:paraId="48DD4A45" w14:textId="77777777" w:rsidR="003555DE" w:rsidRDefault="003555DE"/>
        </w:tc>
      </w:tr>
    </w:tbl>
    <w:p w14:paraId="2E486986" w14:textId="77777777" w:rsidR="003555DE" w:rsidRDefault="003555DE"/>
    <w:tbl>
      <w:tblPr>
        <w:tblStyle w:val="NormalTablePHPDOCX"/>
        <w:tblW w:w="4900" w:type="pct"/>
        <w:tblInd w:w="15" w:type="dxa"/>
        <w:shd w:val="clear" w:color="auto" w:fill="D9D9D9"/>
        <w:tblLook w:val="04A0" w:firstRow="1" w:lastRow="0" w:firstColumn="1" w:lastColumn="0" w:noHBand="0" w:noVBand="1"/>
      </w:tblPr>
      <w:tblGrid>
        <w:gridCol w:w="8889"/>
      </w:tblGrid>
      <w:tr w:rsidR="003555DE" w14:paraId="7C6EAB20" w14:textId="77777777">
        <w:tc>
          <w:tcPr>
            <w:tcW w:w="0" w:type="auto"/>
            <w:shd w:val="clear" w:color="auto" w:fill="E26020"/>
            <w:tcMar>
              <w:top w:w="15" w:type="dxa"/>
              <w:left w:w="15" w:type="dxa"/>
              <w:bottom w:w="15" w:type="dxa"/>
              <w:right w:w="15" w:type="dxa"/>
            </w:tcMar>
            <w:vAlign w:val="center"/>
          </w:tcPr>
          <w:p w14:paraId="2B05111F" w14:textId="77777777" w:rsidR="003555DE" w:rsidRDefault="00BA3E74">
            <w:r>
              <w:rPr>
                <w:b/>
                <w:bCs/>
                <w:color w:val="FFFFFF"/>
                <w:position w:val="-3"/>
                <w:sz w:val="24"/>
                <w:szCs w:val="24"/>
                <w:shd w:val="clear" w:color="auto" w:fill="E26020"/>
              </w:rPr>
              <w:t>Capture schéma</w:t>
            </w:r>
          </w:p>
        </w:tc>
      </w:tr>
    </w:tbl>
    <w:p w14:paraId="3CA7D4CD" w14:textId="77777777" w:rsidR="003555DE" w:rsidRDefault="003555DE"/>
    <w:tbl>
      <w:tblPr>
        <w:tblStyle w:val="NormalTablePHPDOCX"/>
        <w:tblW w:w="4900" w:type="pct"/>
        <w:tblInd w:w="15" w:type="dxa"/>
        <w:tblLook w:val="04A0" w:firstRow="1" w:lastRow="0" w:firstColumn="1" w:lastColumn="0" w:noHBand="0" w:noVBand="1"/>
      </w:tblPr>
      <w:tblGrid>
        <w:gridCol w:w="988"/>
        <w:gridCol w:w="7901"/>
      </w:tblGrid>
      <w:tr w:rsidR="003555DE" w14:paraId="3FFB4B7F" w14:textId="77777777">
        <w:tc>
          <w:tcPr>
            <w:tcW w:w="500" w:type="pct"/>
            <w:tcMar>
              <w:top w:w="15" w:type="dxa"/>
              <w:left w:w="15" w:type="dxa"/>
              <w:bottom w:w="15" w:type="dxa"/>
              <w:right w:w="15" w:type="dxa"/>
            </w:tcMar>
            <w:vAlign w:val="center"/>
          </w:tcPr>
          <w:p w14:paraId="0D9B7ECA" w14:textId="77777777" w:rsidR="003555DE" w:rsidRDefault="003555DE"/>
        </w:tc>
        <w:tc>
          <w:tcPr>
            <w:tcW w:w="4000" w:type="pct"/>
            <w:tcMar>
              <w:top w:w="15" w:type="dxa"/>
              <w:left w:w="1000" w:type="pct"/>
              <w:bottom w:w="15" w:type="dxa"/>
              <w:right w:w="15" w:type="dxa"/>
            </w:tcMar>
            <w:vAlign w:val="center"/>
          </w:tcPr>
          <w:p w14:paraId="215BB558" w14:textId="77777777" w:rsidR="003555DE" w:rsidRDefault="00BA3E74">
            <w:r>
              <w:rPr>
                <w:noProof/>
                <w:position w:val="-98"/>
              </w:rPr>
              <w:drawing>
                <wp:inline distT="0" distB="0" distL="0" distR="0">
                  <wp:extent cx="4320000" cy="1324800"/>
                  <wp:effectExtent l="0" t="0" r="0" b="0"/>
                  <wp:docPr id="42105949" name="name73946486d0f68b71e" descr="99635FE6-D5FC-4FC9-8C6E-5E03B83AB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635FE6-D5FC-4FC9-8C6E-5E03B83AB485.png"/>
                          <pic:cNvPicPr/>
                        </pic:nvPicPr>
                        <pic:blipFill>
                          <a:blip r:embed="rId11" cstate="print"/>
                          <a:stretch>
                            <a:fillRect/>
                          </a:stretch>
                        </pic:blipFill>
                        <pic:spPr>
                          <a:xfrm>
                            <a:off x="0" y="0"/>
                            <a:ext cx="4320000" cy="1324800"/>
                          </a:xfrm>
                          <a:prstGeom prst="rect">
                            <a:avLst/>
                          </a:prstGeom>
                          <a:ln w="0">
                            <a:noFill/>
                          </a:ln>
                        </pic:spPr>
                      </pic:pic>
                    </a:graphicData>
                  </a:graphic>
                </wp:inline>
              </w:drawing>
            </w:r>
          </w:p>
          <w:p w14:paraId="5648C004" w14:textId="77777777" w:rsidR="003555DE" w:rsidRDefault="003555DE"/>
        </w:tc>
      </w:tr>
      <w:tr w:rsidR="003555DE" w14:paraId="61DC181D" w14:textId="77777777">
        <w:tc>
          <w:tcPr>
            <w:tcW w:w="500" w:type="pct"/>
            <w:tcMar>
              <w:top w:w="15" w:type="dxa"/>
              <w:left w:w="15" w:type="dxa"/>
              <w:bottom w:w="15" w:type="dxa"/>
              <w:right w:w="15" w:type="dxa"/>
            </w:tcMar>
            <w:vAlign w:val="center"/>
          </w:tcPr>
          <w:p w14:paraId="268C0C26" w14:textId="77777777" w:rsidR="003555DE" w:rsidRDefault="003555DE"/>
        </w:tc>
        <w:tc>
          <w:tcPr>
            <w:tcW w:w="4000" w:type="pct"/>
            <w:tcMar>
              <w:top w:w="15" w:type="dxa"/>
              <w:left w:w="1000" w:type="pct"/>
              <w:bottom w:w="15" w:type="dxa"/>
              <w:right w:w="15" w:type="dxa"/>
            </w:tcMar>
            <w:vAlign w:val="center"/>
          </w:tcPr>
          <w:p w14:paraId="65BACC71" w14:textId="77777777" w:rsidR="003555DE" w:rsidRDefault="00BA3E74">
            <w:r>
              <w:rPr>
                <w:noProof/>
                <w:position w:val="-170"/>
              </w:rPr>
              <w:drawing>
                <wp:inline distT="0" distB="0" distL="0" distR="0">
                  <wp:extent cx="4320000" cy="2210400"/>
                  <wp:effectExtent l="0" t="0" r="0" b="0"/>
                  <wp:docPr id="69088274" name="name64986486d0f696f3f" descr="99635FE9-633B-47DA-BBFC-7D1412ADF4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635FE9-633B-47DA-BBFC-7D1412ADF4FF.png"/>
                          <pic:cNvPicPr/>
                        </pic:nvPicPr>
                        <pic:blipFill>
                          <a:blip r:embed="rId12" cstate="print"/>
                          <a:stretch>
                            <a:fillRect/>
                          </a:stretch>
                        </pic:blipFill>
                        <pic:spPr>
                          <a:xfrm>
                            <a:off x="0" y="0"/>
                            <a:ext cx="4320000" cy="2210400"/>
                          </a:xfrm>
                          <a:prstGeom prst="rect">
                            <a:avLst/>
                          </a:prstGeom>
                          <a:ln w="0">
                            <a:noFill/>
                          </a:ln>
                        </pic:spPr>
                      </pic:pic>
                    </a:graphicData>
                  </a:graphic>
                </wp:inline>
              </w:drawing>
            </w:r>
          </w:p>
          <w:p w14:paraId="4A42058F" w14:textId="77777777" w:rsidR="003555DE" w:rsidRDefault="003555DE"/>
        </w:tc>
      </w:tr>
    </w:tbl>
    <w:p w14:paraId="5F5ABC2E" w14:textId="77777777" w:rsidR="008A7B3C" w:rsidRDefault="008A7B3C" w:rsidP="00F6425D">
      <w:pPr>
        <w:rPr>
          <w:lang w:val="en-US"/>
        </w:rPr>
      </w:pPr>
    </w:p>
    <w:tbl>
      <w:tblPr>
        <w:tblStyle w:val="NormalTablePHPDOCX"/>
        <w:tblW w:w="4900" w:type="pct"/>
        <w:tblInd w:w="15" w:type="dxa"/>
        <w:tblLook w:val="04A0" w:firstRow="1" w:lastRow="0" w:firstColumn="1" w:lastColumn="0" w:noHBand="0" w:noVBand="1"/>
      </w:tblPr>
      <w:tblGrid>
        <w:gridCol w:w="4445"/>
        <w:gridCol w:w="2222"/>
        <w:gridCol w:w="2222"/>
      </w:tblGrid>
      <w:tr w:rsidR="003555DE" w14:paraId="45963F4A" w14:textId="77777777">
        <w:tc>
          <w:tcPr>
            <w:tcW w:w="2500" w:type="pct"/>
            <w:shd w:val="clear" w:color="auto" w:fill="E26020"/>
            <w:tcMar>
              <w:top w:w="15" w:type="dxa"/>
              <w:left w:w="15" w:type="dxa"/>
              <w:bottom w:w="15" w:type="dxa"/>
              <w:right w:w="15" w:type="dxa"/>
            </w:tcMar>
            <w:vAlign w:val="center"/>
          </w:tcPr>
          <w:p w14:paraId="5395F038" w14:textId="77777777" w:rsidR="003555DE" w:rsidRDefault="00BA3E74">
            <w:pPr>
              <w:jc w:val="center"/>
            </w:pPr>
            <w:r>
              <w:rPr>
                <w:b/>
                <w:bCs/>
                <w:color w:val="FFFFFF"/>
                <w:position w:val="-3"/>
                <w:sz w:val="24"/>
                <w:szCs w:val="24"/>
                <w:shd w:val="clear" w:color="auto" w:fill="E26020"/>
              </w:rPr>
              <w:t>Détail des pièces</w:t>
            </w:r>
          </w:p>
        </w:tc>
        <w:tc>
          <w:tcPr>
            <w:tcW w:w="1250" w:type="pct"/>
            <w:shd w:val="clear" w:color="auto" w:fill="E26020"/>
            <w:tcMar>
              <w:top w:w="15" w:type="dxa"/>
              <w:left w:w="15" w:type="dxa"/>
              <w:bottom w:w="15" w:type="dxa"/>
              <w:right w:w="15" w:type="dxa"/>
            </w:tcMar>
            <w:vAlign w:val="center"/>
          </w:tcPr>
          <w:p w14:paraId="3A2D6C76" w14:textId="77777777" w:rsidR="003555DE" w:rsidRDefault="00BA3E74">
            <w:pPr>
              <w:jc w:val="right"/>
            </w:pPr>
            <w:r>
              <w:rPr>
                <w:b/>
                <w:bCs/>
                <w:color w:val="FFFFFF"/>
                <w:position w:val="-3"/>
                <w:sz w:val="24"/>
                <w:szCs w:val="24"/>
                <w:shd w:val="clear" w:color="auto" w:fill="E26020"/>
              </w:rPr>
              <w:t>Surface</w:t>
            </w:r>
          </w:p>
        </w:tc>
        <w:tc>
          <w:tcPr>
            <w:tcW w:w="1250" w:type="pct"/>
            <w:shd w:val="clear" w:color="auto" w:fill="E26020"/>
            <w:tcMar>
              <w:top w:w="15" w:type="dxa"/>
              <w:left w:w="15" w:type="dxa"/>
              <w:bottom w:w="15" w:type="dxa"/>
              <w:right w:w="15" w:type="dxa"/>
            </w:tcMar>
            <w:vAlign w:val="center"/>
          </w:tcPr>
          <w:p w14:paraId="7BA6B5B8" w14:textId="77777777" w:rsidR="003555DE" w:rsidRDefault="00BA3E74">
            <w:pPr>
              <w:jc w:val="right"/>
            </w:pPr>
            <w:r>
              <w:rPr>
                <w:b/>
                <w:bCs/>
                <w:color w:val="FFFFFF"/>
                <w:position w:val="-3"/>
                <w:sz w:val="24"/>
                <w:szCs w:val="24"/>
                <w:shd w:val="clear" w:color="auto" w:fill="E26020"/>
              </w:rPr>
              <w:t>Hors surface</w:t>
            </w:r>
          </w:p>
        </w:tc>
      </w:tr>
      <w:tr w:rsidR="003555DE" w14:paraId="6DEF57B0" w14:textId="77777777">
        <w:tc>
          <w:tcPr>
            <w:tcW w:w="0" w:type="auto"/>
            <w:shd w:val="clear" w:color="auto" w:fill="FFFFFF"/>
            <w:tcMar>
              <w:top w:w="15" w:type="dxa"/>
              <w:left w:w="15" w:type="dxa"/>
              <w:bottom w:w="15" w:type="dxa"/>
              <w:right w:w="15" w:type="dxa"/>
            </w:tcMar>
            <w:vAlign w:val="center"/>
          </w:tcPr>
          <w:p w14:paraId="3006E601" w14:textId="77777777" w:rsidR="003555DE" w:rsidRDefault="00BA3E74">
            <w:r>
              <w:rPr>
                <w:color w:val="000000"/>
                <w:position w:val="-2"/>
                <w:sz w:val="16"/>
                <w:szCs w:val="16"/>
                <w:shd w:val="clear" w:color="auto" w:fill="FFFFFF"/>
              </w:rPr>
              <w:t>Lot : Entrée</w:t>
            </w:r>
          </w:p>
        </w:tc>
        <w:tc>
          <w:tcPr>
            <w:tcW w:w="0" w:type="auto"/>
            <w:shd w:val="clear" w:color="auto" w:fill="FFFFFF"/>
            <w:tcMar>
              <w:top w:w="15" w:type="dxa"/>
              <w:left w:w="15" w:type="dxa"/>
              <w:bottom w:w="15" w:type="dxa"/>
              <w:right w:w="15" w:type="dxa"/>
            </w:tcMar>
            <w:vAlign w:val="center"/>
          </w:tcPr>
          <w:p w14:paraId="13B29254" w14:textId="77777777" w:rsidR="003555DE" w:rsidRDefault="00BA3E74">
            <w:pPr>
              <w:jc w:val="right"/>
            </w:pPr>
            <w:r>
              <w:rPr>
                <w:color w:val="000000"/>
                <w:position w:val="-2"/>
                <w:sz w:val="16"/>
                <w:szCs w:val="16"/>
                <w:shd w:val="clear" w:color="auto" w:fill="FFFFFF"/>
              </w:rPr>
              <w:t>8.92 m²</w:t>
            </w:r>
          </w:p>
        </w:tc>
        <w:tc>
          <w:tcPr>
            <w:tcW w:w="0" w:type="auto"/>
            <w:shd w:val="clear" w:color="auto" w:fill="FFFFFF"/>
            <w:tcMar>
              <w:top w:w="15" w:type="dxa"/>
              <w:left w:w="15" w:type="dxa"/>
              <w:bottom w:w="15" w:type="dxa"/>
              <w:right w:w="15" w:type="dxa"/>
            </w:tcMar>
            <w:vAlign w:val="center"/>
          </w:tcPr>
          <w:p w14:paraId="44A44B73" w14:textId="77777777" w:rsidR="003555DE" w:rsidRDefault="00BA3E74">
            <w:pPr>
              <w:jc w:val="right"/>
            </w:pPr>
            <w:r>
              <w:rPr>
                <w:color w:val="000000"/>
                <w:position w:val="-2"/>
                <w:sz w:val="16"/>
                <w:szCs w:val="16"/>
                <w:shd w:val="clear" w:color="auto" w:fill="FFFFFF"/>
              </w:rPr>
              <w:t>0.00 m²</w:t>
            </w:r>
          </w:p>
        </w:tc>
      </w:tr>
      <w:tr w:rsidR="003555DE" w14:paraId="5C8CDDB5" w14:textId="77777777">
        <w:tc>
          <w:tcPr>
            <w:tcW w:w="0" w:type="auto"/>
            <w:shd w:val="clear" w:color="auto" w:fill="E7E7E7"/>
            <w:tcMar>
              <w:top w:w="15" w:type="dxa"/>
              <w:left w:w="15" w:type="dxa"/>
              <w:bottom w:w="15" w:type="dxa"/>
              <w:right w:w="15" w:type="dxa"/>
            </w:tcMar>
            <w:vAlign w:val="center"/>
          </w:tcPr>
          <w:p w14:paraId="1203DDC5" w14:textId="77777777" w:rsidR="003555DE" w:rsidRDefault="00BA3E74">
            <w:r>
              <w:rPr>
                <w:color w:val="000000"/>
                <w:position w:val="-2"/>
                <w:sz w:val="16"/>
                <w:szCs w:val="16"/>
                <w:shd w:val="clear" w:color="auto" w:fill="E7E7E7"/>
              </w:rPr>
              <w:t>Lot : Cuisine</w:t>
            </w:r>
          </w:p>
        </w:tc>
        <w:tc>
          <w:tcPr>
            <w:tcW w:w="0" w:type="auto"/>
            <w:shd w:val="clear" w:color="auto" w:fill="E7E7E7"/>
            <w:tcMar>
              <w:top w:w="15" w:type="dxa"/>
              <w:left w:w="15" w:type="dxa"/>
              <w:bottom w:w="15" w:type="dxa"/>
              <w:right w:w="15" w:type="dxa"/>
            </w:tcMar>
            <w:vAlign w:val="center"/>
          </w:tcPr>
          <w:p w14:paraId="395F9885" w14:textId="77777777" w:rsidR="003555DE" w:rsidRDefault="00BA3E74">
            <w:pPr>
              <w:jc w:val="right"/>
            </w:pPr>
            <w:r>
              <w:rPr>
                <w:color w:val="000000"/>
                <w:position w:val="-2"/>
                <w:sz w:val="16"/>
                <w:szCs w:val="16"/>
                <w:shd w:val="clear" w:color="auto" w:fill="E7E7E7"/>
              </w:rPr>
              <w:t>38.06 m²</w:t>
            </w:r>
          </w:p>
        </w:tc>
        <w:tc>
          <w:tcPr>
            <w:tcW w:w="0" w:type="auto"/>
            <w:shd w:val="clear" w:color="auto" w:fill="E7E7E7"/>
            <w:tcMar>
              <w:top w:w="15" w:type="dxa"/>
              <w:left w:w="15" w:type="dxa"/>
              <w:bottom w:w="15" w:type="dxa"/>
              <w:right w:w="15" w:type="dxa"/>
            </w:tcMar>
            <w:vAlign w:val="center"/>
          </w:tcPr>
          <w:p w14:paraId="236B0ADF" w14:textId="77777777" w:rsidR="003555DE" w:rsidRDefault="00BA3E74">
            <w:pPr>
              <w:jc w:val="right"/>
            </w:pPr>
            <w:r>
              <w:rPr>
                <w:color w:val="000000"/>
                <w:position w:val="-2"/>
                <w:sz w:val="16"/>
                <w:szCs w:val="16"/>
                <w:shd w:val="clear" w:color="auto" w:fill="E7E7E7"/>
              </w:rPr>
              <w:t>0.00 m²</w:t>
            </w:r>
          </w:p>
        </w:tc>
      </w:tr>
      <w:tr w:rsidR="003555DE" w14:paraId="6FD7D9CE" w14:textId="77777777">
        <w:tc>
          <w:tcPr>
            <w:tcW w:w="0" w:type="auto"/>
            <w:shd w:val="clear" w:color="auto" w:fill="FFFFFF"/>
            <w:tcMar>
              <w:top w:w="15" w:type="dxa"/>
              <w:left w:w="15" w:type="dxa"/>
              <w:bottom w:w="15" w:type="dxa"/>
              <w:right w:w="15" w:type="dxa"/>
            </w:tcMar>
            <w:vAlign w:val="center"/>
          </w:tcPr>
          <w:p w14:paraId="23225AA6" w14:textId="77777777" w:rsidR="003555DE" w:rsidRDefault="00BA3E74">
            <w:r>
              <w:rPr>
                <w:color w:val="000000"/>
                <w:position w:val="-2"/>
                <w:sz w:val="16"/>
                <w:szCs w:val="16"/>
                <w:shd w:val="clear" w:color="auto" w:fill="FFFFFF"/>
              </w:rPr>
              <w:t>Lot : Wc</w:t>
            </w:r>
          </w:p>
        </w:tc>
        <w:tc>
          <w:tcPr>
            <w:tcW w:w="0" w:type="auto"/>
            <w:shd w:val="clear" w:color="auto" w:fill="FFFFFF"/>
            <w:tcMar>
              <w:top w:w="15" w:type="dxa"/>
              <w:left w:w="15" w:type="dxa"/>
              <w:bottom w:w="15" w:type="dxa"/>
              <w:right w:w="15" w:type="dxa"/>
            </w:tcMar>
            <w:vAlign w:val="center"/>
          </w:tcPr>
          <w:p w14:paraId="77FC4960" w14:textId="77777777" w:rsidR="003555DE" w:rsidRDefault="00BA3E74">
            <w:pPr>
              <w:jc w:val="right"/>
            </w:pPr>
            <w:r>
              <w:rPr>
                <w:color w:val="000000"/>
                <w:position w:val="-2"/>
                <w:sz w:val="16"/>
                <w:szCs w:val="16"/>
                <w:shd w:val="clear" w:color="auto" w:fill="FFFFFF"/>
              </w:rPr>
              <w:t>1.24 m²</w:t>
            </w:r>
          </w:p>
        </w:tc>
        <w:tc>
          <w:tcPr>
            <w:tcW w:w="0" w:type="auto"/>
            <w:shd w:val="clear" w:color="auto" w:fill="FFFFFF"/>
            <w:tcMar>
              <w:top w:w="15" w:type="dxa"/>
              <w:left w:w="15" w:type="dxa"/>
              <w:bottom w:w="15" w:type="dxa"/>
              <w:right w:w="15" w:type="dxa"/>
            </w:tcMar>
            <w:vAlign w:val="center"/>
          </w:tcPr>
          <w:p w14:paraId="2497D51F" w14:textId="77777777" w:rsidR="003555DE" w:rsidRDefault="00BA3E74">
            <w:pPr>
              <w:jc w:val="right"/>
            </w:pPr>
            <w:r>
              <w:rPr>
                <w:color w:val="000000"/>
                <w:position w:val="-2"/>
                <w:sz w:val="16"/>
                <w:szCs w:val="16"/>
                <w:shd w:val="clear" w:color="auto" w:fill="FFFFFF"/>
              </w:rPr>
              <w:t>0.00 m²</w:t>
            </w:r>
          </w:p>
        </w:tc>
      </w:tr>
      <w:tr w:rsidR="003555DE" w14:paraId="7AC2E2B5" w14:textId="77777777">
        <w:tc>
          <w:tcPr>
            <w:tcW w:w="0" w:type="auto"/>
            <w:shd w:val="clear" w:color="auto" w:fill="E7E7E7"/>
            <w:tcMar>
              <w:top w:w="15" w:type="dxa"/>
              <w:left w:w="15" w:type="dxa"/>
              <w:bottom w:w="15" w:type="dxa"/>
              <w:right w:w="15" w:type="dxa"/>
            </w:tcMar>
            <w:vAlign w:val="center"/>
          </w:tcPr>
          <w:p w14:paraId="46CBA1FB" w14:textId="77777777" w:rsidR="003555DE" w:rsidRDefault="00BA3E74">
            <w:r>
              <w:rPr>
                <w:color w:val="000000"/>
                <w:position w:val="-2"/>
                <w:sz w:val="16"/>
                <w:szCs w:val="16"/>
                <w:shd w:val="clear" w:color="auto" w:fill="E7E7E7"/>
              </w:rPr>
              <w:t>Lot : Chambre 1</w:t>
            </w:r>
          </w:p>
        </w:tc>
        <w:tc>
          <w:tcPr>
            <w:tcW w:w="0" w:type="auto"/>
            <w:shd w:val="clear" w:color="auto" w:fill="E7E7E7"/>
            <w:tcMar>
              <w:top w:w="15" w:type="dxa"/>
              <w:left w:w="15" w:type="dxa"/>
              <w:bottom w:w="15" w:type="dxa"/>
              <w:right w:w="15" w:type="dxa"/>
            </w:tcMar>
            <w:vAlign w:val="center"/>
          </w:tcPr>
          <w:p w14:paraId="0D11F4A0" w14:textId="77777777" w:rsidR="003555DE" w:rsidRDefault="00BA3E74">
            <w:pPr>
              <w:jc w:val="right"/>
            </w:pPr>
            <w:r>
              <w:rPr>
                <w:color w:val="000000"/>
                <w:position w:val="-2"/>
                <w:sz w:val="16"/>
                <w:szCs w:val="16"/>
                <w:shd w:val="clear" w:color="auto" w:fill="E7E7E7"/>
              </w:rPr>
              <w:t>16.45 m²</w:t>
            </w:r>
          </w:p>
        </w:tc>
        <w:tc>
          <w:tcPr>
            <w:tcW w:w="0" w:type="auto"/>
            <w:shd w:val="clear" w:color="auto" w:fill="E7E7E7"/>
            <w:tcMar>
              <w:top w:w="15" w:type="dxa"/>
              <w:left w:w="15" w:type="dxa"/>
              <w:bottom w:w="15" w:type="dxa"/>
              <w:right w:w="15" w:type="dxa"/>
            </w:tcMar>
            <w:vAlign w:val="center"/>
          </w:tcPr>
          <w:p w14:paraId="04E25AD2" w14:textId="77777777" w:rsidR="003555DE" w:rsidRDefault="00BA3E74">
            <w:pPr>
              <w:jc w:val="right"/>
            </w:pPr>
            <w:r>
              <w:rPr>
                <w:color w:val="000000"/>
                <w:position w:val="-2"/>
                <w:sz w:val="16"/>
                <w:szCs w:val="16"/>
                <w:shd w:val="clear" w:color="auto" w:fill="E7E7E7"/>
              </w:rPr>
              <w:t>0.00 m²</w:t>
            </w:r>
          </w:p>
        </w:tc>
      </w:tr>
      <w:tr w:rsidR="003555DE" w14:paraId="709CBE11" w14:textId="77777777">
        <w:tc>
          <w:tcPr>
            <w:tcW w:w="0" w:type="auto"/>
            <w:shd w:val="clear" w:color="auto" w:fill="FFFFFF"/>
            <w:tcMar>
              <w:top w:w="15" w:type="dxa"/>
              <w:left w:w="15" w:type="dxa"/>
              <w:bottom w:w="15" w:type="dxa"/>
              <w:right w:w="15" w:type="dxa"/>
            </w:tcMar>
            <w:vAlign w:val="center"/>
          </w:tcPr>
          <w:p w14:paraId="21803157" w14:textId="77777777" w:rsidR="003555DE" w:rsidRDefault="00BA3E74">
            <w:r>
              <w:rPr>
                <w:color w:val="000000"/>
                <w:position w:val="-2"/>
                <w:sz w:val="16"/>
                <w:szCs w:val="16"/>
                <w:shd w:val="clear" w:color="auto" w:fill="FFFFFF"/>
              </w:rPr>
              <w:t>Lot : Buanderie</w:t>
            </w:r>
          </w:p>
        </w:tc>
        <w:tc>
          <w:tcPr>
            <w:tcW w:w="0" w:type="auto"/>
            <w:shd w:val="clear" w:color="auto" w:fill="FFFFFF"/>
            <w:tcMar>
              <w:top w:w="15" w:type="dxa"/>
              <w:left w:w="15" w:type="dxa"/>
              <w:bottom w:w="15" w:type="dxa"/>
              <w:right w:w="15" w:type="dxa"/>
            </w:tcMar>
            <w:vAlign w:val="center"/>
          </w:tcPr>
          <w:p w14:paraId="4DF1AC8C" w14:textId="77777777" w:rsidR="003555DE" w:rsidRDefault="00BA3E74">
            <w:pPr>
              <w:jc w:val="right"/>
            </w:pPr>
            <w:r>
              <w:rPr>
                <w:color w:val="000000"/>
                <w:position w:val="-2"/>
                <w:sz w:val="16"/>
                <w:szCs w:val="16"/>
                <w:shd w:val="clear" w:color="auto" w:fill="FFFFFF"/>
              </w:rPr>
              <w:t>1.17 m²</w:t>
            </w:r>
          </w:p>
        </w:tc>
        <w:tc>
          <w:tcPr>
            <w:tcW w:w="0" w:type="auto"/>
            <w:shd w:val="clear" w:color="auto" w:fill="FFFFFF"/>
            <w:tcMar>
              <w:top w:w="15" w:type="dxa"/>
              <w:left w:w="15" w:type="dxa"/>
              <w:bottom w:w="15" w:type="dxa"/>
              <w:right w:w="15" w:type="dxa"/>
            </w:tcMar>
            <w:vAlign w:val="center"/>
          </w:tcPr>
          <w:p w14:paraId="4B755DCF" w14:textId="77777777" w:rsidR="003555DE" w:rsidRDefault="00BA3E74">
            <w:pPr>
              <w:jc w:val="right"/>
            </w:pPr>
            <w:r>
              <w:rPr>
                <w:color w:val="000000"/>
                <w:position w:val="-2"/>
                <w:sz w:val="16"/>
                <w:szCs w:val="16"/>
                <w:shd w:val="clear" w:color="auto" w:fill="FFFFFF"/>
              </w:rPr>
              <w:t>0.00 m²</w:t>
            </w:r>
          </w:p>
        </w:tc>
      </w:tr>
      <w:tr w:rsidR="003555DE" w14:paraId="2ACCDB59" w14:textId="77777777">
        <w:tc>
          <w:tcPr>
            <w:tcW w:w="0" w:type="auto"/>
            <w:shd w:val="clear" w:color="auto" w:fill="E7E7E7"/>
            <w:tcMar>
              <w:top w:w="15" w:type="dxa"/>
              <w:left w:w="15" w:type="dxa"/>
              <w:bottom w:w="15" w:type="dxa"/>
              <w:right w:w="15" w:type="dxa"/>
            </w:tcMar>
            <w:vAlign w:val="center"/>
          </w:tcPr>
          <w:p w14:paraId="48347348" w14:textId="77777777" w:rsidR="003555DE" w:rsidRDefault="00BA3E74">
            <w:r>
              <w:rPr>
                <w:color w:val="000000"/>
                <w:position w:val="-2"/>
                <w:sz w:val="16"/>
                <w:szCs w:val="16"/>
                <w:shd w:val="clear" w:color="auto" w:fill="E7E7E7"/>
              </w:rPr>
              <w:t>Lot : Salle d eau</w:t>
            </w:r>
          </w:p>
        </w:tc>
        <w:tc>
          <w:tcPr>
            <w:tcW w:w="0" w:type="auto"/>
            <w:shd w:val="clear" w:color="auto" w:fill="E7E7E7"/>
            <w:tcMar>
              <w:top w:w="15" w:type="dxa"/>
              <w:left w:w="15" w:type="dxa"/>
              <w:bottom w:w="15" w:type="dxa"/>
              <w:right w:w="15" w:type="dxa"/>
            </w:tcMar>
            <w:vAlign w:val="center"/>
          </w:tcPr>
          <w:p w14:paraId="1F377A95" w14:textId="77777777" w:rsidR="003555DE" w:rsidRDefault="00BA3E74">
            <w:pPr>
              <w:jc w:val="right"/>
            </w:pPr>
            <w:r>
              <w:rPr>
                <w:color w:val="000000"/>
                <w:position w:val="-2"/>
                <w:sz w:val="16"/>
                <w:szCs w:val="16"/>
                <w:shd w:val="clear" w:color="auto" w:fill="E7E7E7"/>
              </w:rPr>
              <w:t>4.67 m²</w:t>
            </w:r>
          </w:p>
        </w:tc>
        <w:tc>
          <w:tcPr>
            <w:tcW w:w="0" w:type="auto"/>
            <w:shd w:val="clear" w:color="auto" w:fill="E7E7E7"/>
            <w:tcMar>
              <w:top w:w="15" w:type="dxa"/>
              <w:left w:w="15" w:type="dxa"/>
              <w:bottom w:w="15" w:type="dxa"/>
              <w:right w:w="15" w:type="dxa"/>
            </w:tcMar>
            <w:vAlign w:val="center"/>
          </w:tcPr>
          <w:p w14:paraId="2E666F69" w14:textId="77777777" w:rsidR="003555DE" w:rsidRDefault="00BA3E74">
            <w:pPr>
              <w:jc w:val="right"/>
            </w:pPr>
            <w:r>
              <w:rPr>
                <w:color w:val="000000"/>
                <w:position w:val="-2"/>
                <w:sz w:val="16"/>
                <w:szCs w:val="16"/>
                <w:shd w:val="clear" w:color="auto" w:fill="E7E7E7"/>
              </w:rPr>
              <w:t>0.00 m²</w:t>
            </w:r>
          </w:p>
        </w:tc>
      </w:tr>
      <w:tr w:rsidR="003555DE" w14:paraId="0A82CB47" w14:textId="77777777">
        <w:tc>
          <w:tcPr>
            <w:tcW w:w="0" w:type="auto"/>
            <w:shd w:val="clear" w:color="auto" w:fill="FFFFFF"/>
            <w:tcMar>
              <w:top w:w="15" w:type="dxa"/>
              <w:left w:w="15" w:type="dxa"/>
              <w:bottom w:w="15" w:type="dxa"/>
              <w:right w:w="15" w:type="dxa"/>
            </w:tcMar>
            <w:vAlign w:val="center"/>
          </w:tcPr>
          <w:p w14:paraId="1007B4C2" w14:textId="77777777" w:rsidR="003555DE" w:rsidRDefault="00BA3E74">
            <w:r>
              <w:rPr>
                <w:color w:val="000000"/>
                <w:position w:val="-2"/>
                <w:sz w:val="16"/>
                <w:szCs w:val="16"/>
                <w:shd w:val="clear" w:color="auto" w:fill="FFFFFF"/>
              </w:rPr>
              <w:t>Lot : dressing</w:t>
            </w:r>
          </w:p>
        </w:tc>
        <w:tc>
          <w:tcPr>
            <w:tcW w:w="0" w:type="auto"/>
            <w:shd w:val="clear" w:color="auto" w:fill="FFFFFF"/>
            <w:tcMar>
              <w:top w:w="15" w:type="dxa"/>
              <w:left w:w="15" w:type="dxa"/>
              <w:bottom w:w="15" w:type="dxa"/>
              <w:right w:w="15" w:type="dxa"/>
            </w:tcMar>
            <w:vAlign w:val="center"/>
          </w:tcPr>
          <w:p w14:paraId="12AE3EA3" w14:textId="77777777" w:rsidR="003555DE" w:rsidRDefault="00BA3E74">
            <w:pPr>
              <w:jc w:val="right"/>
            </w:pPr>
            <w:r>
              <w:rPr>
                <w:color w:val="000000"/>
                <w:position w:val="-2"/>
                <w:sz w:val="16"/>
                <w:szCs w:val="16"/>
                <w:shd w:val="clear" w:color="auto" w:fill="FFFFFF"/>
              </w:rPr>
              <w:t>2.29 m²</w:t>
            </w:r>
          </w:p>
        </w:tc>
        <w:tc>
          <w:tcPr>
            <w:tcW w:w="0" w:type="auto"/>
            <w:shd w:val="clear" w:color="auto" w:fill="FFFFFF"/>
            <w:tcMar>
              <w:top w:w="15" w:type="dxa"/>
              <w:left w:w="15" w:type="dxa"/>
              <w:bottom w:w="15" w:type="dxa"/>
              <w:right w:w="15" w:type="dxa"/>
            </w:tcMar>
            <w:vAlign w:val="center"/>
          </w:tcPr>
          <w:p w14:paraId="41A5A39E" w14:textId="77777777" w:rsidR="003555DE" w:rsidRDefault="00BA3E74">
            <w:pPr>
              <w:jc w:val="right"/>
            </w:pPr>
            <w:r>
              <w:rPr>
                <w:color w:val="000000"/>
                <w:position w:val="-2"/>
                <w:sz w:val="16"/>
                <w:szCs w:val="16"/>
                <w:shd w:val="clear" w:color="auto" w:fill="FFFFFF"/>
              </w:rPr>
              <w:t>0.00 m²</w:t>
            </w:r>
          </w:p>
        </w:tc>
      </w:tr>
      <w:tr w:rsidR="003555DE" w14:paraId="6F0E8BB4" w14:textId="77777777">
        <w:tc>
          <w:tcPr>
            <w:tcW w:w="0" w:type="auto"/>
            <w:shd w:val="clear" w:color="auto" w:fill="E7E7E7"/>
            <w:tcMar>
              <w:top w:w="15" w:type="dxa"/>
              <w:left w:w="15" w:type="dxa"/>
              <w:bottom w:w="15" w:type="dxa"/>
              <w:right w:w="15" w:type="dxa"/>
            </w:tcMar>
            <w:vAlign w:val="center"/>
          </w:tcPr>
          <w:p w14:paraId="56BD2554" w14:textId="77777777" w:rsidR="003555DE" w:rsidRDefault="00BA3E74">
            <w:r>
              <w:rPr>
                <w:color w:val="000000"/>
                <w:position w:val="-2"/>
                <w:sz w:val="16"/>
                <w:szCs w:val="16"/>
                <w:shd w:val="clear" w:color="auto" w:fill="E7E7E7"/>
              </w:rPr>
              <w:t>Lot : Chambre 2</w:t>
            </w:r>
          </w:p>
        </w:tc>
        <w:tc>
          <w:tcPr>
            <w:tcW w:w="0" w:type="auto"/>
            <w:shd w:val="clear" w:color="auto" w:fill="E7E7E7"/>
            <w:tcMar>
              <w:top w:w="15" w:type="dxa"/>
              <w:left w:w="15" w:type="dxa"/>
              <w:bottom w:w="15" w:type="dxa"/>
              <w:right w:w="15" w:type="dxa"/>
            </w:tcMar>
            <w:vAlign w:val="center"/>
          </w:tcPr>
          <w:p w14:paraId="314DECBF" w14:textId="77777777" w:rsidR="003555DE" w:rsidRDefault="00BA3E74">
            <w:pPr>
              <w:jc w:val="right"/>
            </w:pPr>
            <w:r>
              <w:rPr>
                <w:color w:val="000000"/>
                <w:position w:val="-2"/>
                <w:sz w:val="16"/>
                <w:szCs w:val="16"/>
                <w:shd w:val="clear" w:color="auto" w:fill="E7E7E7"/>
              </w:rPr>
              <w:t>15.72 m²</w:t>
            </w:r>
          </w:p>
        </w:tc>
        <w:tc>
          <w:tcPr>
            <w:tcW w:w="0" w:type="auto"/>
            <w:shd w:val="clear" w:color="auto" w:fill="E7E7E7"/>
            <w:tcMar>
              <w:top w:w="15" w:type="dxa"/>
              <w:left w:w="15" w:type="dxa"/>
              <w:bottom w:w="15" w:type="dxa"/>
              <w:right w:w="15" w:type="dxa"/>
            </w:tcMar>
            <w:vAlign w:val="center"/>
          </w:tcPr>
          <w:p w14:paraId="15801E13" w14:textId="77777777" w:rsidR="003555DE" w:rsidRDefault="00BA3E74">
            <w:pPr>
              <w:jc w:val="right"/>
            </w:pPr>
            <w:r>
              <w:rPr>
                <w:color w:val="000000"/>
                <w:position w:val="-2"/>
                <w:sz w:val="16"/>
                <w:szCs w:val="16"/>
                <w:shd w:val="clear" w:color="auto" w:fill="E7E7E7"/>
              </w:rPr>
              <w:t>0.00 m²</w:t>
            </w:r>
          </w:p>
        </w:tc>
      </w:tr>
      <w:tr w:rsidR="003555DE" w14:paraId="7021119B" w14:textId="77777777">
        <w:tc>
          <w:tcPr>
            <w:tcW w:w="0" w:type="auto"/>
            <w:shd w:val="clear" w:color="auto" w:fill="FFFFFF"/>
            <w:tcMar>
              <w:top w:w="15" w:type="dxa"/>
              <w:left w:w="15" w:type="dxa"/>
              <w:bottom w:w="15" w:type="dxa"/>
              <w:right w:w="15" w:type="dxa"/>
            </w:tcMar>
            <w:vAlign w:val="center"/>
          </w:tcPr>
          <w:p w14:paraId="1C125933" w14:textId="77777777" w:rsidR="003555DE" w:rsidRDefault="00BA3E74">
            <w:r>
              <w:rPr>
                <w:color w:val="000000"/>
                <w:position w:val="-2"/>
                <w:sz w:val="16"/>
                <w:szCs w:val="16"/>
                <w:shd w:val="clear" w:color="auto" w:fill="FFFFFF"/>
              </w:rPr>
              <w:t>Lot : Total</w:t>
            </w:r>
          </w:p>
        </w:tc>
        <w:tc>
          <w:tcPr>
            <w:tcW w:w="0" w:type="auto"/>
            <w:shd w:val="clear" w:color="auto" w:fill="FFFFFF"/>
            <w:tcMar>
              <w:top w:w="15" w:type="dxa"/>
              <w:left w:w="15" w:type="dxa"/>
              <w:bottom w:w="15" w:type="dxa"/>
              <w:right w:w="15" w:type="dxa"/>
            </w:tcMar>
            <w:vAlign w:val="center"/>
          </w:tcPr>
          <w:p w14:paraId="06F4C715" w14:textId="77777777" w:rsidR="003555DE" w:rsidRDefault="00BA3E74">
            <w:pPr>
              <w:jc w:val="right"/>
            </w:pPr>
            <w:r>
              <w:rPr>
                <w:color w:val="000000"/>
                <w:position w:val="-2"/>
                <w:sz w:val="16"/>
                <w:szCs w:val="16"/>
                <w:shd w:val="clear" w:color="auto" w:fill="FFFFFF"/>
              </w:rPr>
              <w:t>88.52 m²</w:t>
            </w:r>
          </w:p>
        </w:tc>
        <w:tc>
          <w:tcPr>
            <w:tcW w:w="0" w:type="auto"/>
            <w:shd w:val="clear" w:color="auto" w:fill="FFFFFF"/>
            <w:tcMar>
              <w:top w:w="15" w:type="dxa"/>
              <w:left w:w="15" w:type="dxa"/>
              <w:bottom w:w="15" w:type="dxa"/>
              <w:right w:w="15" w:type="dxa"/>
            </w:tcMar>
            <w:vAlign w:val="center"/>
          </w:tcPr>
          <w:p w14:paraId="77862407" w14:textId="77777777" w:rsidR="003555DE" w:rsidRDefault="00BA3E74">
            <w:pPr>
              <w:jc w:val="right"/>
            </w:pPr>
            <w:r>
              <w:rPr>
                <w:color w:val="000000"/>
                <w:position w:val="-2"/>
                <w:sz w:val="16"/>
                <w:szCs w:val="16"/>
                <w:shd w:val="clear" w:color="auto" w:fill="FFFFFF"/>
              </w:rPr>
              <w:t>0.00 m²</w:t>
            </w:r>
          </w:p>
        </w:tc>
      </w:tr>
    </w:tbl>
    <w:p w14:paraId="49D92F1A" w14:textId="77777777" w:rsidR="008A7B3C" w:rsidRDefault="008A7B3C" w:rsidP="000C6B3A">
      <w:pPr>
        <w:rPr>
          <w:lang w:val="en-US"/>
        </w:rPr>
      </w:pPr>
    </w:p>
    <w:tbl>
      <w:tblPr>
        <w:tblStyle w:val="NormalTablePHPDOCX"/>
        <w:tblW w:w="4900" w:type="pct"/>
        <w:tblInd w:w="15" w:type="dxa"/>
        <w:shd w:val="clear" w:color="auto" w:fill="FFFFFF"/>
        <w:tblLook w:val="04A0" w:firstRow="1" w:lastRow="0" w:firstColumn="1" w:lastColumn="0" w:noHBand="0" w:noVBand="1"/>
      </w:tblPr>
      <w:tblGrid>
        <w:gridCol w:w="3111"/>
        <w:gridCol w:w="5778"/>
      </w:tblGrid>
      <w:tr w:rsidR="003555DE" w14:paraId="2DE71822" w14:textId="77777777">
        <w:tc>
          <w:tcPr>
            <w:tcW w:w="1750" w:type="pct"/>
            <w:shd w:val="clear" w:color="auto" w:fill="E26020"/>
            <w:tcMar>
              <w:top w:w="15" w:type="dxa"/>
              <w:left w:w="15" w:type="dxa"/>
              <w:bottom w:w="15" w:type="dxa"/>
              <w:right w:w="15" w:type="dxa"/>
            </w:tcMar>
            <w:vAlign w:val="center"/>
          </w:tcPr>
          <w:p w14:paraId="3FAD6B42" w14:textId="77777777" w:rsidR="003555DE" w:rsidRDefault="00BA3E74">
            <w:pPr>
              <w:jc w:val="center"/>
            </w:pPr>
            <w:r>
              <w:rPr>
                <w:b/>
                <w:bCs/>
                <w:color w:val="FFFFFF"/>
                <w:position w:val="-3"/>
                <w:sz w:val="24"/>
                <w:szCs w:val="24"/>
                <w:shd w:val="clear" w:color="auto" w:fill="E26020"/>
              </w:rPr>
              <w:t>Descriptif des pièces</w:t>
            </w:r>
          </w:p>
        </w:tc>
        <w:tc>
          <w:tcPr>
            <w:tcW w:w="3250" w:type="pct"/>
            <w:shd w:val="clear" w:color="auto" w:fill="E26020"/>
            <w:tcMar>
              <w:top w:w="15" w:type="dxa"/>
              <w:left w:w="15" w:type="dxa"/>
              <w:bottom w:w="15" w:type="dxa"/>
              <w:right w:w="15" w:type="dxa"/>
            </w:tcMar>
            <w:vAlign w:val="center"/>
          </w:tcPr>
          <w:p w14:paraId="7AF897DE" w14:textId="77777777" w:rsidR="003555DE" w:rsidRDefault="003555DE"/>
        </w:tc>
      </w:tr>
      <w:tr w:rsidR="003555DE" w14:paraId="718CE5F8" w14:textId="77777777">
        <w:tc>
          <w:tcPr>
            <w:tcW w:w="0" w:type="auto"/>
            <w:shd w:val="clear" w:color="auto" w:fill="FFFFFF"/>
            <w:tcMar>
              <w:top w:w="15" w:type="dxa"/>
              <w:left w:w="15" w:type="dxa"/>
              <w:bottom w:w="15" w:type="dxa"/>
              <w:right w:w="15" w:type="dxa"/>
            </w:tcMar>
            <w:vAlign w:val="center"/>
          </w:tcPr>
          <w:p w14:paraId="1595AD31" w14:textId="77777777" w:rsidR="003555DE" w:rsidRDefault="00BA3E74">
            <w:r>
              <w:rPr>
                <w:color w:val="000000"/>
                <w:position w:val="-2"/>
                <w:sz w:val="16"/>
                <w:szCs w:val="16"/>
                <w:shd w:val="clear" w:color="auto" w:fill="FFFFFF"/>
              </w:rPr>
              <w:t>Rez de chaussée-(1) Entrée</w:t>
            </w:r>
          </w:p>
        </w:tc>
        <w:tc>
          <w:tcPr>
            <w:tcW w:w="0" w:type="auto"/>
            <w:shd w:val="clear" w:color="auto" w:fill="FFFFFF"/>
            <w:tcMar>
              <w:top w:w="15" w:type="dxa"/>
              <w:left w:w="15" w:type="dxa"/>
              <w:bottom w:w="15" w:type="dxa"/>
              <w:right w:w="15" w:type="dxa"/>
            </w:tcMar>
            <w:vAlign w:val="center"/>
          </w:tcPr>
          <w:p w14:paraId="2A21E64D" w14:textId="77777777" w:rsidR="003555DE" w:rsidRDefault="00BA3E74">
            <w:r>
              <w:rPr>
                <w:color w:val="000000"/>
                <w:position w:val="-2"/>
                <w:sz w:val="16"/>
                <w:szCs w:val="16"/>
                <w:shd w:val="clear" w:color="auto" w:fill="FFFFFF"/>
              </w:rPr>
              <w:t>Sol (Carrelage) Mur BCD(Platre Tapisserie) Mur A(Plaques de plâtre) Mur A(Bois) Porte CD(Bois peint) Porte A(PVC) Linteau DB(Bois Peinture) Embrasure BD(Plâtre Tapisserie) Cheminée D(Pierre)</w:t>
            </w:r>
          </w:p>
        </w:tc>
      </w:tr>
      <w:tr w:rsidR="003555DE" w14:paraId="302EF4A0" w14:textId="77777777">
        <w:tc>
          <w:tcPr>
            <w:tcW w:w="0" w:type="auto"/>
            <w:shd w:val="clear" w:color="auto" w:fill="E7E7E7"/>
            <w:tcMar>
              <w:top w:w="15" w:type="dxa"/>
              <w:left w:w="15" w:type="dxa"/>
              <w:bottom w:w="15" w:type="dxa"/>
              <w:right w:w="15" w:type="dxa"/>
            </w:tcMar>
            <w:vAlign w:val="center"/>
          </w:tcPr>
          <w:p w14:paraId="455F5EAB" w14:textId="77777777" w:rsidR="003555DE" w:rsidRDefault="00BA3E74">
            <w:r>
              <w:rPr>
                <w:color w:val="000000"/>
                <w:position w:val="-2"/>
                <w:sz w:val="16"/>
                <w:szCs w:val="16"/>
                <w:shd w:val="clear" w:color="auto" w:fill="E7E7E7"/>
              </w:rPr>
              <w:t>Rez de chaussée-(2) Cuisine</w:t>
            </w:r>
          </w:p>
        </w:tc>
        <w:tc>
          <w:tcPr>
            <w:tcW w:w="0" w:type="auto"/>
            <w:shd w:val="clear" w:color="auto" w:fill="E7E7E7"/>
            <w:tcMar>
              <w:top w:w="15" w:type="dxa"/>
              <w:left w:w="15" w:type="dxa"/>
              <w:bottom w:w="15" w:type="dxa"/>
              <w:right w:w="15" w:type="dxa"/>
            </w:tcMar>
            <w:vAlign w:val="center"/>
          </w:tcPr>
          <w:p w14:paraId="76BF9E75" w14:textId="77777777" w:rsidR="003555DE" w:rsidRDefault="00BA3E74">
            <w:r>
              <w:rPr>
                <w:color w:val="000000"/>
                <w:position w:val="-2"/>
                <w:sz w:val="16"/>
                <w:szCs w:val="16"/>
                <w:shd w:val="clear" w:color="auto" w:fill="E7E7E7"/>
              </w:rPr>
              <w:t>Sol (Carrelage) Mur BC(Plaques de pl</w:t>
            </w:r>
            <w:r>
              <w:rPr>
                <w:color w:val="000000"/>
                <w:position w:val="-2"/>
                <w:sz w:val="16"/>
                <w:szCs w:val="16"/>
                <w:shd w:val="clear" w:color="auto" w:fill="E7E7E7"/>
              </w:rPr>
              <w:t>âtre) Mur AC(Platre Peinture) Mur D(Bois) Plafond (Bois) Porte AC1C2(Bois peint) Fenêtre BD(PVC) Volet BD(PVC) Plinthes (Carrelage) Linteau BD(Plâtre Peinture) Allège BD(Plâtre Peinture) Linteau BD(Plâtre Peinture) montant bois B(Bois Peinture) Linteau C(B</w:t>
            </w:r>
            <w:r>
              <w:rPr>
                <w:color w:val="000000"/>
                <w:position w:val="-2"/>
                <w:sz w:val="16"/>
                <w:szCs w:val="16"/>
                <w:shd w:val="clear" w:color="auto" w:fill="E7E7E7"/>
              </w:rPr>
              <w:t>ois Peinture)</w:t>
            </w:r>
          </w:p>
        </w:tc>
      </w:tr>
      <w:tr w:rsidR="003555DE" w14:paraId="0DDDE0F0" w14:textId="77777777">
        <w:tc>
          <w:tcPr>
            <w:tcW w:w="0" w:type="auto"/>
            <w:shd w:val="clear" w:color="auto" w:fill="FFFFFF"/>
            <w:tcMar>
              <w:top w:w="15" w:type="dxa"/>
              <w:left w:w="15" w:type="dxa"/>
              <w:bottom w:w="15" w:type="dxa"/>
              <w:right w:w="15" w:type="dxa"/>
            </w:tcMar>
            <w:vAlign w:val="center"/>
          </w:tcPr>
          <w:p w14:paraId="146B7D5D" w14:textId="77777777" w:rsidR="003555DE" w:rsidRDefault="00BA3E74">
            <w:r>
              <w:rPr>
                <w:color w:val="000000"/>
                <w:position w:val="-2"/>
                <w:sz w:val="16"/>
                <w:szCs w:val="16"/>
                <w:shd w:val="clear" w:color="auto" w:fill="FFFFFF"/>
              </w:rPr>
              <w:t>Rez de chaussée-(3) Wc</w:t>
            </w:r>
          </w:p>
        </w:tc>
        <w:tc>
          <w:tcPr>
            <w:tcW w:w="0" w:type="auto"/>
            <w:shd w:val="clear" w:color="auto" w:fill="FFFFFF"/>
            <w:tcMar>
              <w:top w:w="15" w:type="dxa"/>
              <w:left w:w="15" w:type="dxa"/>
              <w:bottom w:w="15" w:type="dxa"/>
              <w:right w:w="15" w:type="dxa"/>
            </w:tcMar>
            <w:vAlign w:val="center"/>
          </w:tcPr>
          <w:p w14:paraId="7AB50716" w14:textId="77777777" w:rsidR="003555DE" w:rsidRDefault="00BA3E74">
            <w:r>
              <w:rPr>
                <w:color w:val="000000"/>
                <w:position w:val="-2"/>
                <w:sz w:val="16"/>
                <w:szCs w:val="16"/>
                <w:shd w:val="clear" w:color="auto" w:fill="FFFFFF"/>
              </w:rPr>
              <w:t>Sol (Carrelage) Mur ABCD(Platre Peinture) Plafond (Plaques de plâtre) Porte A(Bois peint) Fenêtre B(PVC) Linteau A(Bois Peinture)</w:t>
            </w:r>
          </w:p>
        </w:tc>
      </w:tr>
      <w:tr w:rsidR="003555DE" w14:paraId="3CDEA3D4" w14:textId="77777777">
        <w:tc>
          <w:tcPr>
            <w:tcW w:w="0" w:type="auto"/>
            <w:shd w:val="clear" w:color="auto" w:fill="E7E7E7"/>
            <w:tcMar>
              <w:top w:w="15" w:type="dxa"/>
              <w:left w:w="15" w:type="dxa"/>
              <w:bottom w:w="15" w:type="dxa"/>
              <w:right w:w="15" w:type="dxa"/>
            </w:tcMar>
            <w:vAlign w:val="center"/>
          </w:tcPr>
          <w:p w14:paraId="140B1A1A" w14:textId="77777777" w:rsidR="003555DE" w:rsidRDefault="00BA3E74">
            <w:r>
              <w:rPr>
                <w:color w:val="000000"/>
                <w:position w:val="-2"/>
                <w:sz w:val="16"/>
                <w:szCs w:val="16"/>
                <w:shd w:val="clear" w:color="auto" w:fill="E7E7E7"/>
              </w:rPr>
              <w:t>Rez de chaussée-(4) Chambre 1</w:t>
            </w:r>
          </w:p>
        </w:tc>
        <w:tc>
          <w:tcPr>
            <w:tcW w:w="0" w:type="auto"/>
            <w:shd w:val="clear" w:color="auto" w:fill="E7E7E7"/>
            <w:tcMar>
              <w:top w:w="15" w:type="dxa"/>
              <w:left w:w="15" w:type="dxa"/>
              <w:bottom w:w="15" w:type="dxa"/>
              <w:right w:w="15" w:type="dxa"/>
            </w:tcMar>
            <w:vAlign w:val="center"/>
          </w:tcPr>
          <w:p w14:paraId="08F512CB" w14:textId="77777777" w:rsidR="003555DE" w:rsidRDefault="00BA3E74">
            <w:r>
              <w:rPr>
                <w:color w:val="000000"/>
                <w:position w:val="-2"/>
                <w:sz w:val="16"/>
                <w:szCs w:val="16"/>
                <w:shd w:val="clear" w:color="auto" w:fill="E7E7E7"/>
              </w:rPr>
              <w:t>Sol (Plancher bois) Mur ABCD(Platre Peinture) Plafond (Plâtre peint) Porte AB1B2(Bois peint) Fe</w:t>
            </w:r>
            <w:r>
              <w:rPr>
                <w:color w:val="000000"/>
                <w:position w:val="-2"/>
                <w:sz w:val="16"/>
                <w:szCs w:val="16"/>
                <w:shd w:val="clear" w:color="auto" w:fill="E7E7E7"/>
              </w:rPr>
              <w:t>nêtre D(PVC) Volet D(PVC) Linteau D(Bois Peinture) Embrasure D(Plâtre Peinture) Allège D(Plâtre Peinture) Mur A(Bois peint)</w:t>
            </w:r>
          </w:p>
        </w:tc>
      </w:tr>
      <w:tr w:rsidR="003555DE" w14:paraId="333F831E" w14:textId="77777777">
        <w:tc>
          <w:tcPr>
            <w:tcW w:w="0" w:type="auto"/>
            <w:shd w:val="clear" w:color="auto" w:fill="FFFFFF"/>
            <w:tcMar>
              <w:top w:w="15" w:type="dxa"/>
              <w:left w:w="15" w:type="dxa"/>
              <w:bottom w:w="15" w:type="dxa"/>
              <w:right w:w="15" w:type="dxa"/>
            </w:tcMar>
            <w:vAlign w:val="center"/>
          </w:tcPr>
          <w:p w14:paraId="443FCAB1" w14:textId="77777777" w:rsidR="003555DE" w:rsidRDefault="00BA3E74">
            <w:r>
              <w:rPr>
                <w:color w:val="000000"/>
                <w:position w:val="-2"/>
                <w:sz w:val="16"/>
                <w:szCs w:val="16"/>
                <w:shd w:val="clear" w:color="auto" w:fill="FFFFFF"/>
              </w:rPr>
              <w:t>Rez de chaussée-(5) Buanderie</w:t>
            </w:r>
          </w:p>
        </w:tc>
        <w:tc>
          <w:tcPr>
            <w:tcW w:w="0" w:type="auto"/>
            <w:shd w:val="clear" w:color="auto" w:fill="FFFFFF"/>
            <w:tcMar>
              <w:top w:w="15" w:type="dxa"/>
              <w:left w:w="15" w:type="dxa"/>
              <w:bottom w:w="15" w:type="dxa"/>
              <w:right w:w="15" w:type="dxa"/>
            </w:tcMar>
            <w:vAlign w:val="center"/>
          </w:tcPr>
          <w:p w14:paraId="5E4FB780" w14:textId="77777777" w:rsidR="003555DE" w:rsidRDefault="00BA3E74">
            <w:r>
              <w:rPr>
                <w:color w:val="000000"/>
                <w:position w:val="-2"/>
                <w:sz w:val="16"/>
                <w:szCs w:val="16"/>
                <w:shd w:val="clear" w:color="auto" w:fill="FFFFFF"/>
              </w:rPr>
              <w:t>Sol (beton) Mur ABCD(Plaques de plâtre) Plafond (Plâtre peint) Porte A(Bois peint)</w:t>
            </w:r>
          </w:p>
        </w:tc>
      </w:tr>
      <w:tr w:rsidR="003555DE" w14:paraId="3FD6D3B1" w14:textId="77777777">
        <w:tc>
          <w:tcPr>
            <w:tcW w:w="0" w:type="auto"/>
            <w:shd w:val="clear" w:color="auto" w:fill="E7E7E7"/>
            <w:tcMar>
              <w:top w:w="15" w:type="dxa"/>
              <w:left w:w="15" w:type="dxa"/>
              <w:bottom w:w="15" w:type="dxa"/>
              <w:right w:w="15" w:type="dxa"/>
            </w:tcMar>
            <w:vAlign w:val="center"/>
          </w:tcPr>
          <w:p w14:paraId="2695D2AB" w14:textId="77777777" w:rsidR="003555DE" w:rsidRDefault="00BA3E74">
            <w:r>
              <w:rPr>
                <w:color w:val="000000"/>
                <w:position w:val="-2"/>
                <w:sz w:val="16"/>
                <w:szCs w:val="16"/>
                <w:shd w:val="clear" w:color="auto" w:fill="E7E7E7"/>
              </w:rPr>
              <w:t>Rez de chaussée-(</w:t>
            </w:r>
            <w:r>
              <w:rPr>
                <w:color w:val="000000"/>
                <w:position w:val="-2"/>
                <w:sz w:val="16"/>
                <w:szCs w:val="16"/>
                <w:shd w:val="clear" w:color="auto" w:fill="E7E7E7"/>
              </w:rPr>
              <w:t>6) Salle d eau</w:t>
            </w:r>
          </w:p>
        </w:tc>
        <w:tc>
          <w:tcPr>
            <w:tcW w:w="0" w:type="auto"/>
            <w:shd w:val="clear" w:color="auto" w:fill="E7E7E7"/>
            <w:tcMar>
              <w:top w:w="15" w:type="dxa"/>
              <w:left w:w="15" w:type="dxa"/>
              <w:bottom w:w="15" w:type="dxa"/>
              <w:right w:w="15" w:type="dxa"/>
            </w:tcMar>
            <w:vAlign w:val="center"/>
          </w:tcPr>
          <w:p w14:paraId="5CBFA982" w14:textId="77777777" w:rsidR="003555DE" w:rsidRDefault="00BA3E74">
            <w:r>
              <w:rPr>
                <w:color w:val="000000"/>
                <w:position w:val="-2"/>
                <w:sz w:val="16"/>
                <w:szCs w:val="16"/>
                <w:shd w:val="clear" w:color="auto" w:fill="E7E7E7"/>
              </w:rPr>
              <w:t>Sol (Carrelage) Mur ABCH(Plaques de plâtre) Mur EFGH(Carrelage) Plafond (Plâtre peint) Porte A(Bois peint) Fenêtre H(PVC) Volet H(PVC)</w:t>
            </w:r>
          </w:p>
        </w:tc>
      </w:tr>
      <w:tr w:rsidR="003555DE" w14:paraId="66B24B47" w14:textId="77777777">
        <w:tc>
          <w:tcPr>
            <w:tcW w:w="0" w:type="auto"/>
            <w:shd w:val="clear" w:color="auto" w:fill="FFFFFF"/>
            <w:tcMar>
              <w:top w:w="15" w:type="dxa"/>
              <w:left w:w="15" w:type="dxa"/>
              <w:bottom w:w="15" w:type="dxa"/>
              <w:right w:w="15" w:type="dxa"/>
            </w:tcMar>
            <w:vAlign w:val="center"/>
          </w:tcPr>
          <w:p w14:paraId="2F84039F" w14:textId="77777777" w:rsidR="003555DE" w:rsidRDefault="00BA3E74">
            <w:r>
              <w:rPr>
                <w:color w:val="000000"/>
                <w:position w:val="-2"/>
                <w:sz w:val="16"/>
                <w:szCs w:val="16"/>
                <w:shd w:val="clear" w:color="auto" w:fill="FFFFFF"/>
              </w:rPr>
              <w:t>Rez de chaussée-(7) dressing</w:t>
            </w:r>
          </w:p>
        </w:tc>
        <w:tc>
          <w:tcPr>
            <w:tcW w:w="0" w:type="auto"/>
            <w:shd w:val="clear" w:color="auto" w:fill="FFFFFF"/>
            <w:tcMar>
              <w:top w:w="15" w:type="dxa"/>
              <w:left w:w="15" w:type="dxa"/>
              <w:bottom w:w="15" w:type="dxa"/>
              <w:right w:w="15" w:type="dxa"/>
            </w:tcMar>
            <w:vAlign w:val="center"/>
          </w:tcPr>
          <w:p w14:paraId="768BA7D3" w14:textId="77777777" w:rsidR="003555DE" w:rsidRDefault="00BA3E74">
            <w:r>
              <w:rPr>
                <w:color w:val="000000"/>
                <w:position w:val="-2"/>
                <w:sz w:val="16"/>
                <w:szCs w:val="16"/>
                <w:shd w:val="clear" w:color="auto" w:fill="FFFFFF"/>
              </w:rPr>
              <w:t>Sol (Carrelage) Mur ABCD(Plaques de plâtre) Plafond (Plaques de plâtre)</w:t>
            </w:r>
          </w:p>
        </w:tc>
      </w:tr>
      <w:tr w:rsidR="003555DE" w14:paraId="60138C82" w14:textId="77777777">
        <w:tc>
          <w:tcPr>
            <w:tcW w:w="0" w:type="auto"/>
            <w:shd w:val="clear" w:color="auto" w:fill="E7E7E7"/>
            <w:tcMar>
              <w:top w:w="15" w:type="dxa"/>
              <w:left w:w="15" w:type="dxa"/>
              <w:bottom w:w="15" w:type="dxa"/>
              <w:right w:w="15" w:type="dxa"/>
            </w:tcMar>
            <w:vAlign w:val="center"/>
          </w:tcPr>
          <w:p w14:paraId="60FEC5EC" w14:textId="77777777" w:rsidR="003555DE" w:rsidRDefault="00BA3E74">
            <w:r>
              <w:rPr>
                <w:color w:val="000000"/>
                <w:position w:val="-2"/>
                <w:sz w:val="16"/>
                <w:szCs w:val="16"/>
                <w:shd w:val="clear" w:color="auto" w:fill="E7E7E7"/>
              </w:rPr>
              <w:t>Rez de chaussée-(8) Chambre 2</w:t>
            </w:r>
          </w:p>
        </w:tc>
        <w:tc>
          <w:tcPr>
            <w:tcW w:w="0" w:type="auto"/>
            <w:shd w:val="clear" w:color="auto" w:fill="E7E7E7"/>
            <w:tcMar>
              <w:top w:w="15" w:type="dxa"/>
              <w:left w:w="15" w:type="dxa"/>
              <w:bottom w:w="15" w:type="dxa"/>
              <w:right w:w="15" w:type="dxa"/>
            </w:tcMar>
            <w:vAlign w:val="center"/>
          </w:tcPr>
          <w:p w14:paraId="28FBD47D" w14:textId="77777777" w:rsidR="003555DE" w:rsidRDefault="00BA3E74">
            <w:r>
              <w:rPr>
                <w:color w:val="000000"/>
                <w:position w:val="-2"/>
                <w:sz w:val="16"/>
                <w:szCs w:val="16"/>
                <w:shd w:val="clear" w:color="auto" w:fill="E7E7E7"/>
              </w:rPr>
              <w:t>Sol (Carrelage) Mur ABCD(Platre Tapisserie) Plafond (Plâtre peint) Porte AD(Bois peint) Fenêtre B(PVC) Volet B(PVC) Linteau BA(Plâtre Peinture) Embrasure</w:t>
            </w:r>
            <w:r>
              <w:rPr>
                <w:color w:val="000000"/>
                <w:position w:val="-2"/>
                <w:sz w:val="16"/>
                <w:szCs w:val="16"/>
                <w:shd w:val="clear" w:color="auto" w:fill="E7E7E7"/>
              </w:rPr>
              <w:t xml:space="preserve"> BA(Plâtre Peinture) Allège B(Plâtre Peinture)</w:t>
            </w:r>
          </w:p>
        </w:tc>
      </w:tr>
      <w:tr w:rsidR="003555DE" w14:paraId="255BF762" w14:textId="77777777">
        <w:tc>
          <w:tcPr>
            <w:tcW w:w="0" w:type="auto"/>
            <w:shd w:val="clear" w:color="auto" w:fill="FFFFFF"/>
            <w:tcMar>
              <w:top w:w="15" w:type="dxa"/>
              <w:left w:w="15" w:type="dxa"/>
              <w:bottom w:w="15" w:type="dxa"/>
              <w:right w:w="15" w:type="dxa"/>
            </w:tcMar>
            <w:vAlign w:val="center"/>
          </w:tcPr>
          <w:p w14:paraId="690253E8" w14:textId="77777777" w:rsidR="003555DE" w:rsidRDefault="00BA3E74">
            <w:r>
              <w:rPr>
                <w:color w:val="000000"/>
                <w:position w:val="-2"/>
                <w:sz w:val="16"/>
                <w:szCs w:val="16"/>
                <w:shd w:val="clear" w:color="auto" w:fill="FFFFFF"/>
              </w:rPr>
              <w:t>Combles -(9) Grenier 1</w:t>
            </w:r>
          </w:p>
        </w:tc>
        <w:tc>
          <w:tcPr>
            <w:tcW w:w="0" w:type="auto"/>
            <w:shd w:val="clear" w:color="auto" w:fill="FFFFFF"/>
            <w:tcMar>
              <w:top w:w="15" w:type="dxa"/>
              <w:left w:w="15" w:type="dxa"/>
              <w:bottom w:w="15" w:type="dxa"/>
              <w:right w:w="15" w:type="dxa"/>
            </w:tcMar>
            <w:vAlign w:val="center"/>
          </w:tcPr>
          <w:p w14:paraId="1959CEB7" w14:textId="77777777" w:rsidR="003555DE" w:rsidRDefault="00BA3E74">
            <w:r>
              <w:rPr>
                <w:color w:val="000000"/>
                <w:position w:val="-2"/>
                <w:sz w:val="16"/>
                <w:szCs w:val="16"/>
                <w:shd w:val="clear" w:color="auto" w:fill="FFFFFF"/>
              </w:rPr>
              <w:t>Sol (Isolant) Plafond (Bois et tuiles)</w:t>
            </w:r>
          </w:p>
        </w:tc>
      </w:tr>
      <w:tr w:rsidR="003555DE" w14:paraId="5CB9653D" w14:textId="77777777">
        <w:tc>
          <w:tcPr>
            <w:tcW w:w="0" w:type="auto"/>
            <w:shd w:val="clear" w:color="auto" w:fill="E7E7E7"/>
            <w:tcMar>
              <w:top w:w="15" w:type="dxa"/>
              <w:left w:w="15" w:type="dxa"/>
              <w:bottom w:w="15" w:type="dxa"/>
              <w:right w:w="15" w:type="dxa"/>
            </w:tcMar>
            <w:vAlign w:val="center"/>
          </w:tcPr>
          <w:p w14:paraId="542E2738" w14:textId="77777777" w:rsidR="003555DE" w:rsidRDefault="00BA3E74">
            <w:r>
              <w:rPr>
                <w:color w:val="000000"/>
                <w:position w:val="-2"/>
                <w:sz w:val="16"/>
                <w:szCs w:val="16"/>
                <w:shd w:val="clear" w:color="auto" w:fill="E7E7E7"/>
              </w:rPr>
              <w:t>Combles -(10) Grenier 2</w:t>
            </w:r>
          </w:p>
        </w:tc>
        <w:tc>
          <w:tcPr>
            <w:tcW w:w="0" w:type="auto"/>
            <w:shd w:val="clear" w:color="auto" w:fill="E7E7E7"/>
            <w:tcMar>
              <w:top w:w="15" w:type="dxa"/>
              <w:left w:w="15" w:type="dxa"/>
              <w:bottom w:w="15" w:type="dxa"/>
              <w:right w:w="15" w:type="dxa"/>
            </w:tcMar>
            <w:vAlign w:val="center"/>
          </w:tcPr>
          <w:p w14:paraId="09A3672A" w14:textId="77777777" w:rsidR="003555DE" w:rsidRDefault="00BA3E74">
            <w:r>
              <w:rPr>
                <w:color w:val="000000"/>
                <w:position w:val="-2"/>
                <w:sz w:val="16"/>
                <w:szCs w:val="16"/>
                <w:shd w:val="clear" w:color="auto" w:fill="E7E7E7"/>
              </w:rPr>
              <w:t>Sol (Isolant) Plafond (Bois et tuiles)</w:t>
            </w:r>
          </w:p>
        </w:tc>
      </w:tr>
      <w:tr w:rsidR="003555DE" w14:paraId="3078601B" w14:textId="77777777">
        <w:tc>
          <w:tcPr>
            <w:tcW w:w="0" w:type="auto"/>
            <w:shd w:val="clear" w:color="auto" w:fill="FFFFFF"/>
            <w:tcMar>
              <w:top w:w="15" w:type="dxa"/>
              <w:left w:w="15" w:type="dxa"/>
              <w:bottom w:w="15" w:type="dxa"/>
              <w:right w:w="15" w:type="dxa"/>
            </w:tcMar>
            <w:vAlign w:val="center"/>
          </w:tcPr>
          <w:p w14:paraId="4F6DAABA" w14:textId="77777777" w:rsidR="003555DE" w:rsidRDefault="00BA3E74">
            <w:r>
              <w:rPr>
                <w:color w:val="000000"/>
                <w:position w:val="-2"/>
                <w:sz w:val="16"/>
                <w:szCs w:val="16"/>
                <w:shd w:val="clear" w:color="auto" w:fill="FFFFFF"/>
              </w:rPr>
              <w:t>Dépendance-(11) Garage</w:t>
            </w:r>
          </w:p>
        </w:tc>
        <w:tc>
          <w:tcPr>
            <w:tcW w:w="0" w:type="auto"/>
            <w:shd w:val="clear" w:color="auto" w:fill="FFFFFF"/>
            <w:tcMar>
              <w:top w:w="15" w:type="dxa"/>
              <w:left w:w="15" w:type="dxa"/>
              <w:bottom w:w="15" w:type="dxa"/>
              <w:right w:w="15" w:type="dxa"/>
            </w:tcMar>
            <w:vAlign w:val="center"/>
          </w:tcPr>
          <w:p w14:paraId="3D3B8C0B" w14:textId="77777777" w:rsidR="003555DE" w:rsidRDefault="003555DE"/>
        </w:tc>
      </w:tr>
      <w:tr w:rsidR="003555DE" w14:paraId="45A61256" w14:textId="77777777">
        <w:tc>
          <w:tcPr>
            <w:tcW w:w="0" w:type="auto"/>
            <w:shd w:val="clear" w:color="auto" w:fill="E7E7E7"/>
            <w:tcMar>
              <w:top w:w="15" w:type="dxa"/>
              <w:left w:w="15" w:type="dxa"/>
              <w:bottom w:w="15" w:type="dxa"/>
              <w:right w:w="15" w:type="dxa"/>
            </w:tcMar>
            <w:vAlign w:val="center"/>
          </w:tcPr>
          <w:p w14:paraId="150BCB0C" w14:textId="77777777" w:rsidR="003555DE" w:rsidRDefault="00BA3E74">
            <w:r>
              <w:rPr>
                <w:color w:val="000000"/>
                <w:position w:val="-2"/>
                <w:sz w:val="16"/>
                <w:szCs w:val="16"/>
                <w:shd w:val="clear" w:color="auto" w:fill="E7E7E7"/>
              </w:rPr>
              <w:t>Extérieur-(12) Jardin clos</w:t>
            </w:r>
          </w:p>
        </w:tc>
        <w:tc>
          <w:tcPr>
            <w:tcW w:w="0" w:type="auto"/>
            <w:shd w:val="clear" w:color="auto" w:fill="E7E7E7"/>
            <w:tcMar>
              <w:top w:w="15" w:type="dxa"/>
              <w:left w:w="15" w:type="dxa"/>
              <w:bottom w:w="15" w:type="dxa"/>
              <w:right w:w="15" w:type="dxa"/>
            </w:tcMar>
            <w:vAlign w:val="center"/>
          </w:tcPr>
          <w:p w14:paraId="007939AB" w14:textId="77777777" w:rsidR="003555DE" w:rsidRDefault="00BA3E74">
            <w:r>
              <w:rPr>
                <w:color w:val="000000"/>
                <w:position w:val="-2"/>
                <w:sz w:val="16"/>
                <w:szCs w:val="16"/>
                <w:shd w:val="clear" w:color="auto" w:fill="E7E7E7"/>
              </w:rPr>
              <w:t>Sol (Végétation) regard ()</w:t>
            </w:r>
          </w:p>
        </w:tc>
      </w:tr>
      <w:tr w:rsidR="003555DE" w14:paraId="59B67529" w14:textId="77777777">
        <w:tc>
          <w:tcPr>
            <w:tcW w:w="0" w:type="auto"/>
            <w:shd w:val="clear" w:color="auto" w:fill="FFFFFF"/>
            <w:tcMar>
              <w:top w:w="15" w:type="dxa"/>
              <w:left w:w="15" w:type="dxa"/>
              <w:bottom w:w="15" w:type="dxa"/>
              <w:right w:w="15" w:type="dxa"/>
            </w:tcMar>
            <w:vAlign w:val="center"/>
          </w:tcPr>
          <w:p w14:paraId="0F1A5672" w14:textId="77777777" w:rsidR="003555DE" w:rsidRDefault="00BA3E74">
            <w:r>
              <w:rPr>
                <w:color w:val="000000"/>
                <w:position w:val="-2"/>
                <w:sz w:val="16"/>
                <w:szCs w:val="16"/>
                <w:shd w:val="clear" w:color="auto" w:fill="FFFFFF"/>
              </w:rPr>
              <w:t>Dépendance-(13) chai</w:t>
            </w:r>
          </w:p>
        </w:tc>
        <w:tc>
          <w:tcPr>
            <w:tcW w:w="0" w:type="auto"/>
            <w:shd w:val="clear" w:color="auto" w:fill="FFFFFF"/>
            <w:tcMar>
              <w:top w:w="15" w:type="dxa"/>
              <w:left w:w="15" w:type="dxa"/>
              <w:bottom w:w="15" w:type="dxa"/>
              <w:right w:w="15" w:type="dxa"/>
            </w:tcMar>
            <w:vAlign w:val="center"/>
          </w:tcPr>
          <w:p w14:paraId="00731342" w14:textId="77777777" w:rsidR="003555DE" w:rsidRDefault="00BA3E74">
            <w:r>
              <w:rPr>
                <w:color w:val="000000"/>
                <w:position w:val="-2"/>
                <w:sz w:val="16"/>
                <w:szCs w:val="16"/>
                <w:shd w:val="clear" w:color="auto" w:fill="FFFFFF"/>
              </w:rPr>
              <w:t>Sol (Terre) Mur ABCD(Pierre) Plafond (Bois et tuiles) Plafond (Poutres bois Peinture) Porte A(Bois peint) Volet B1B2D(Bois peint)</w:t>
            </w:r>
          </w:p>
        </w:tc>
      </w:tr>
    </w:tbl>
    <w:p w14:paraId="047A3B49" w14:textId="77777777" w:rsidR="00F6425D" w:rsidRDefault="00F6425D" w:rsidP="00F6425D">
      <w:pPr>
        <w:rPr>
          <w:lang w:val="en-US"/>
        </w:rPr>
      </w:pPr>
    </w:p>
    <w:tbl>
      <w:tblPr>
        <w:tblStyle w:val="NormalTablePHPDOCX"/>
        <w:tblW w:w="4900" w:type="pct"/>
        <w:tblInd w:w="15" w:type="dxa"/>
        <w:shd w:val="clear" w:color="auto" w:fill="FFFFFF"/>
        <w:tblLook w:val="04A0" w:firstRow="1" w:lastRow="0" w:firstColumn="1" w:lastColumn="0" w:noHBand="0" w:noVBand="1"/>
      </w:tblPr>
      <w:tblGrid>
        <w:gridCol w:w="8889"/>
      </w:tblGrid>
      <w:tr w:rsidR="003555DE" w14:paraId="33EA3AFA" w14:textId="77777777">
        <w:tc>
          <w:tcPr>
            <w:tcW w:w="0" w:type="auto"/>
            <w:shd w:val="clear" w:color="auto" w:fill="E26020"/>
            <w:tcMar>
              <w:top w:w="15" w:type="dxa"/>
              <w:left w:w="15" w:type="dxa"/>
              <w:bottom w:w="15" w:type="dxa"/>
              <w:right w:w="15" w:type="dxa"/>
            </w:tcMar>
            <w:vAlign w:val="center"/>
          </w:tcPr>
          <w:p w14:paraId="47B989DA" w14:textId="77777777" w:rsidR="003555DE" w:rsidRDefault="00BA3E74">
            <w:r>
              <w:rPr>
                <w:b/>
                <w:bCs/>
                <w:color w:val="FFFFFF"/>
                <w:position w:val="-3"/>
                <w:sz w:val="24"/>
                <w:szCs w:val="24"/>
                <w:shd w:val="clear" w:color="auto" w:fill="E26020"/>
              </w:rPr>
              <w:t>Localisation du bien</w:t>
            </w:r>
          </w:p>
        </w:tc>
      </w:tr>
    </w:tbl>
    <w:p w14:paraId="567CE745" w14:textId="77777777" w:rsidR="006C4549" w:rsidRDefault="006C4549" w:rsidP="00256D22">
      <w:pPr>
        <w:keepNext/>
        <w:widowControl w:val="0"/>
        <w:spacing w:before="40" w:after="40"/>
        <w:rPr>
          <w:lang w:val="en-US"/>
        </w:rPr>
      </w:pPr>
    </w:p>
    <w:p w14:paraId="10C120EE" w14:textId="77777777" w:rsidR="00CA570F" w:rsidRPr="0002442D" w:rsidRDefault="001A778E" w:rsidP="00256D22">
      <w:pPr>
        <w:keepNext/>
        <w:widowControl w:val="0"/>
        <w:spacing w:before="40" w:after="40"/>
        <w:jc w:val="center"/>
        <w:rPr>
          <w:lang w:val="en-US"/>
        </w:rPr>
      </w:pPr>
      <w:r>
        <w:rPr>
          <w:noProof/>
          <w:lang w:eastAsia="fr-FR"/>
        </w:rPr>
        <w:drawing>
          <wp:inline distT="0" distB="0" distL="0" distR="0" wp14:anchorId="199A7C74" wp14:editId="56A52DD4">
            <wp:extent cx="4319905" cy="3239770"/>
            <wp:effectExtent l="0" t="0" r="0" b="0"/>
            <wp:docPr id="77316359" name="name154295c38cb777" descr="$localisation$"/>
            <wp:cNvGraphicFramePr/>
            <a:graphic xmlns:a="http://schemas.openxmlformats.org/drawingml/2006/main">
              <a:graphicData uri="http://schemas.openxmlformats.org/drawingml/2006/picture">
                <pic:pic xmlns:pic="http://schemas.openxmlformats.org/drawingml/2006/picture">
                  <pic:nvPicPr>
                    <pic:cNvPr id="77316359" name="name154295c38cb777" descr="loc-1.png"/>
                    <pic:cNvPicPr/>
                  </pic:nvPicPr>
                  <pic:blipFill>
                    <a:blip r:embed="rId13" cstate="print"/>
                    <a:stretch>
                      <a:fillRect/>
                    </a:stretch>
                  </pic:blipFill>
                  <pic:spPr>
                    <a:xfrm>
                      <a:off x="0" y="0"/>
                      <a:ext cx="4319905" cy="3239770"/>
                    </a:xfrm>
                    <a:prstGeom prst="rect">
                      <a:avLst/>
                    </a:prstGeom>
                    <a:ln w="0">
                      <a:noFill/>
                    </a:ln>
                  </pic:spPr>
                </pic:pic>
              </a:graphicData>
            </a:graphic>
          </wp:inline>
        </w:drawing>
      </w:r>
    </w:p>
    <w:p w14:paraId="459374B4" w14:textId="77777777" w:rsidR="0083223F" w:rsidRPr="009C0B0A" w:rsidRDefault="0083223F" w:rsidP="00256D22">
      <w:pPr>
        <w:widowControl w:val="0"/>
        <w:spacing w:before="40" w:after="40"/>
      </w:pPr>
    </w:p>
    <w:p w14:paraId="164B6500" w14:textId="77777777" w:rsidR="00BE2703" w:rsidRPr="00D52AC9" w:rsidRDefault="00BE2703" w:rsidP="00256D22">
      <w:pPr>
        <w:widowControl w:val="0"/>
        <w:spacing w:before="40" w:after="40"/>
        <w:rPr>
          <w:lang w:val="en-US"/>
        </w:rPr>
      </w:pPr>
    </w:p>
    <w:sectPr w:rsidR="00BE2703" w:rsidRPr="00D52AC9" w:rsidSect="008246FC">
      <w:headerReference w:type="default" r:id="rId14"/>
      <w:footerReference w:type="default" r:id="rId15"/>
      <w:pgSz w:w="11906" w:h="16838"/>
      <w:pgMar w:top="567" w:right="1418" w:bottom="1134"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2D7D9" w14:textId="77777777" w:rsidR="00E855B9" w:rsidRDefault="00E855B9" w:rsidP="002A7F14">
      <w:r>
        <w:separator/>
      </w:r>
    </w:p>
  </w:endnote>
  <w:endnote w:type="continuationSeparator" w:id="0">
    <w:p w14:paraId="1D215D74" w14:textId="77777777" w:rsidR="00E855B9" w:rsidRDefault="00E855B9" w:rsidP="002A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F2EEA" w14:textId="77777777" w:rsidR="003555DE" w:rsidRDefault="003555DE">
    <w:pPr>
      <w:pBdr>
        <w:top w:val="single" w:sz="6" w:space="8" w:color="000000"/>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CA678" w14:textId="77777777" w:rsidR="00E855B9" w:rsidRDefault="00E855B9" w:rsidP="002A7F14">
      <w:r>
        <w:separator/>
      </w:r>
    </w:p>
  </w:footnote>
  <w:footnote w:type="continuationSeparator" w:id="0">
    <w:p w14:paraId="182C74A0" w14:textId="77777777" w:rsidR="00E855B9" w:rsidRDefault="00E855B9" w:rsidP="002A7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2C051" w14:textId="77777777" w:rsidR="001C272C" w:rsidRDefault="001C272C" w:rsidP="001C272C">
    <w:pPr>
      <w:pStyle w:val="En-tte"/>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7DE1"/>
    <w:multiLevelType w:val="hybridMultilevel"/>
    <w:tmpl w:val="CBC27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600C4C"/>
    <w:multiLevelType w:val="hybridMultilevel"/>
    <w:tmpl w:val="C4487C68"/>
    <w:lvl w:ilvl="0" w:tplc="867815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532C51"/>
    <w:multiLevelType w:val="hybridMultilevel"/>
    <w:tmpl w:val="C5388F12"/>
    <w:lvl w:ilvl="0" w:tplc="65011795">
      <w:start w:val="1"/>
      <w:numFmt w:val="decimal"/>
      <w:lvlText w:val="%1."/>
      <w:lvlJc w:val="left"/>
      <w:pPr>
        <w:ind w:left="720" w:hanging="360"/>
      </w:pPr>
    </w:lvl>
    <w:lvl w:ilvl="1" w:tplc="65011795" w:tentative="1">
      <w:start w:val="1"/>
      <w:numFmt w:val="lowerLetter"/>
      <w:lvlText w:val="%2."/>
      <w:lvlJc w:val="left"/>
      <w:pPr>
        <w:ind w:left="1440" w:hanging="360"/>
      </w:pPr>
    </w:lvl>
    <w:lvl w:ilvl="2" w:tplc="65011795" w:tentative="1">
      <w:start w:val="1"/>
      <w:numFmt w:val="lowerRoman"/>
      <w:lvlText w:val="%3."/>
      <w:lvlJc w:val="right"/>
      <w:pPr>
        <w:ind w:left="2160" w:hanging="180"/>
      </w:pPr>
    </w:lvl>
    <w:lvl w:ilvl="3" w:tplc="65011795" w:tentative="1">
      <w:start w:val="1"/>
      <w:numFmt w:val="decimal"/>
      <w:lvlText w:val="%4."/>
      <w:lvlJc w:val="left"/>
      <w:pPr>
        <w:ind w:left="2880" w:hanging="360"/>
      </w:pPr>
    </w:lvl>
    <w:lvl w:ilvl="4" w:tplc="65011795" w:tentative="1">
      <w:start w:val="1"/>
      <w:numFmt w:val="lowerLetter"/>
      <w:lvlText w:val="%5."/>
      <w:lvlJc w:val="left"/>
      <w:pPr>
        <w:ind w:left="3600" w:hanging="360"/>
      </w:pPr>
    </w:lvl>
    <w:lvl w:ilvl="5" w:tplc="65011795" w:tentative="1">
      <w:start w:val="1"/>
      <w:numFmt w:val="lowerRoman"/>
      <w:lvlText w:val="%6."/>
      <w:lvlJc w:val="right"/>
      <w:pPr>
        <w:ind w:left="4320" w:hanging="180"/>
      </w:pPr>
    </w:lvl>
    <w:lvl w:ilvl="6" w:tplc="65011795" w:tentative="1">
      <w:start w:val="1"/>
      <w:numFmt w:val="decimal"/>
      <w:lvlText w:val="%7."/>
      <w:lvlJc w:val="left"/>
      <w:pPr>
        <w:ind w:left="5040" w:hanging="360"/>
      </w:pPr>
    </w:lvl>
    <w:lvl w:ilvl="7" w:tplc="65011795" w:tentative="1">
      <w:start w:val="1"/>
      <w:numFmt w:val="lowerLetter"/>
      <w:lvlText w:val="%8."/>
      <w:lvlJc w:val="left"/>
      <w:pPr>
        <w:ind w:left="5760" w:hanging="360"/>
      </w:pPr>
    </w:lvl>
    <w:lvl w:ilvl="8" w:tplc="65011795"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14"/>
    <w:rsid w:val="00007311"/>
    <w:rsid w:val="00015219"/>
    <w:rsid w:val="00016374"/>
    <w:rsid w:val="0002442D"/>
    <w:rsid w:val="00032E01"/>
    <w:rsid w:val="00077D85"/>
    <w:rsid w:val="000801D3"/>
    <w:rsid w:val="00083C9B"/>
    <w:rsid w:val="00087D77"/>
    <w:rsid w:val="00090B10"/>
    <w:rsid w:val="00092BE5"/>
    <w:rsid w:val="000A42CD"/>
    <w:rsid w:val="000A690A"/>
    <w:rsid w:val="000C6B3A"/>
    <w:rsid w:val="00135624"/>
    <w:rsid w:val="00144252"/>
    <w:rsid w:val="0014593E"/>
    <w:rsid w:val="00152801"/>
    <w:rsid w:val="001655FE"/>
    <w:rsid w:val="001A778E"/>
    <w:rsid w:val="001A7845"/>
    <w:rsid w:val="001C272C"/>
    <w:rsid w:val="001D21BD"/>
    <w:rsid w:val="001E2C5F"/>
    <w:rsid w:val="00203E86"/>
    <w:rsid w:val="00256D22"/>
    <w:rsid w:val="002A2B57"/>
    <w:rsid w:val="002A7F14"/>
    <w:rsid w:val="00310F73"/>
    <w:rsid w:val="003463BE"/>
    <w:rsid w:val="003555DE"/>
    <w:rsid w:val="0036046E"/>
    <w:rsid w:val="003612A8"/>
    <w:rsid w:val="00363E3B"/>
    <w:rsid w:val="00384B48"/>
    <w:rsid w:val="003900A7"/>
    <w:rsid w:val="003A5756"/>
    <w:rsid w:val="003D3AB2"/>
    <w:rsid w:val="003D7725"/>
    <w:rsid w:val="00410980"/>
    <w:rsid w:val="004172D7"/>
    <w:rsid w:val="00432E5C"/>
    <w:rsid w:val="00440E39"/>
    <w:rsid w:val="00447729"/>
    <w:rsid w:val="0045146E"/>
    <w:rsid w:val="00481314"/>
    <w:rsid w:val="00492C3E"/>
    <w:rsid w:val="004C6625"/>
    <w:rsid w:val="004E3D32"/>
    <w:rsid w:val="004E42CC"/>
    <w:rsid w:val="004E730D"/>
    <w:rsid w:val="004F285A"/>
    <w:rsid w:val="004F29E9"/>
    <w:rsid w:val="005356E8"/>
    <w:rsid w:val="005357F3"/>
    <w:rsid w:val="00541538"/>
    <w:rsid w:val="00565DFA"/>
    <w:rsid w:val="005669DF"/>
    <w:rsid w:val="005679B8"/>
    <w:rsid w:val="00586035"/>
    <w:rsid w:val="00597174"/>
    <w:rsid w:val="005B7155"/>
    <w:rsid w:val="005C144F"/>
    <w:rsid w:val="005E18BD"/>
    <w:rsid w:val="00610FFE"/>
    <w:rsid w:val="006166CD"/>
    <w:rsid w:val="00621CCD"/>
    <w:rsid w:val="006666DB"/>
    <w:rsid w:val="006A5091"/>
    <w:rsid w:val="006C4549"/>
    <w:rsid w:val="006C608E"/>
    <w:rsid w:val="006E2CE8"/>
    <w:rsid w:val="006E48B5"/>
    <w:rsid w:val="007016F1"/>
    <w:rsid w:val="007105AC"/>
    <w:rsid w:val="00726000"/>
    <w:rsid w:val="0073798A"/>
    <w:rsid w:val="00774B6D"/>
    <w:rsid w:val="007A16DE"/>
    <w:rsid w:val="008008C0"/>
    <w:rsid w:val="008112D7"/>
    <w:rsid w:val="008246FC"/>
    <w:rsid w:val="0083223F"/>
    <w:rsid w:val="008356C4"/>
    <w:rsid w:val="0084092E"/>
    <w:rsid w:val="008410EC"/>
    <w:rsid w:val="00861ACB"/>
    <w:rsid w:val="0086463B"/>
    <w:rsid w:val="00871596"/>
    <w:rsid w:val="008751BB"/>
    <w:rsid w:val="00887A64"/>
    <w:rsid w:val="008970B8"/>
    <w:rsid w:val="008A4F14"/>
    <w:rsid w:val="008A6246"/>
    <w:rsid w:val="008A7B3C"/>
    <w:rsid w:val="008C1377"/>
    <w:rsid w:val="008C5630"/>
    <w:rsid w:val="0090499B"/>
    <w:rsid w:val="009101D6"/>
    <w:rsid w:val="00922892"/>
    <w:rsid w:val="009814C3"/>
    <w:rsid w:val="009830BB"/>
    <w:rsid w:val="009B44AB"/>
    <w:rsid w:val="009C062C"/>
    <w:rsid w:val="009C0B0A"/>
    <w:rsid w:val="009C1F70"/>
    <w:rsid w:val="009E509B"/>
    <w:rsid w:val="009F3455"/>
    <w:rsid w:val="00A02324"/>
    <w:rsid w:val="00A35FCD"/>
    <w:rsid w:val="00A56BE0"/>
    <w:rsid w:val="00A5743B"/>
    <w:rsid w:val="00A77D2F"/>
    <w:rsid w:val="00A8300D"/>
    <w:rsid w:val="00AA6388"/>
    <w:rsid w:val="00AB1972"/>
    <w:rsid w:val="00AB3DBA"/>
    <w:rsid w:val="00AD2031"/>
    <w:rsid w:val="00B42A6F"/>
    <w:rsid w:val="00B431E2"/>
    <w:rsid w:val="00B53492"/>
    <w:rsid w:val="00B7284B"/>
    <w:rsid w:val="00B90E3E"/>
    <w:rsid w:val="00B951A2"/>
    <w:rsid w:val="00BA3E74"/>
    <w:rsid w:val="00BE2642"/>
    <w:rsid w:val="00BE2703"/>
    <w:rsid w:val="00C067E4"/>
    <w:rsid w:val="00C1150A"/>
    <w:rsid w:val="00C32773"/>
    <w:rsid w:val="00C408FC"/>
    <w:rsid w:val="00C44F7F"/>
    <w:rsid w:val="00C70680"/>
    <w:rsid w:val="00C85568"/>
    <w:rsid w:val="00C92A31"/>
    <w:rsid w:val="00CA570F"/>
    <w:rsid w:val="00CB0D3F"/>
    <w:rsid w:val="00CC10C8"/>
    <w:rsid w:val="00CE3246"/>
    <w:rsid w:val="00CF1C63"/>
    <w:rsid w:val="00D11AEE"/>
    <w:rsid w:val="00D25A42"/>
    <w:rsid w:val="00D331AF"/>
    <w:rsid w:val="00D37F7A"/>
    <w:rsid w:val="00D512ED"/>
    <w:rsid w:val="00D52AC9"/>
    <w:rsid w:val="00D62907"/>
    <w:rsid w:val="00D90D7B"/>
    <w:rsid w:val="00DA0DE0"/>
    <w:rsid w:val="00DA2FC9"/>
    <w:rsid w:val="00DC262A"/>
    <w:rsid w:val="00DD4785"/>
    <w:rsid w:val="00DD6D1E"/>
    <w:rsid w:val="00E13F3F"/>
    <w:rsid w:val="00E754CB"/>
    <w:rsid w:val="00E769B3"/>
    <w:rsid w:val="00E855B9"/>
    <w:rsid w:val="00E911DA"/>
    <w:rsid w:val="00EA1A1C"/>
    <w:rsid w:val="00EC301A"/>
    <w:rsid w:val="00F134B5"/>
    <w:rsid w:val="00F14976"/>
    <w:rsid w:val="00F26402"/>
    <w:rsid w:val="00F6425D"/>
    <w:rsid w:val="00F77F74"/>
    <w:rsid w:val="00F817EB"/>
    <w:rsid w:val="00FA6F33"/>
    <w:rsid w:val="00FC0978"/>
    <w:rsid w:val="00FD12C0"/>
    <w:rsid w:val="00FE3CA3"/>
    <w:rsid w:val="00FE4A70"/>
    <w:rsid w:val="00FE5ACC"/>
    <w:rsid w:val="00FE77F6"/>
    <w:rsid w:val="00FE790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D69BB8"/>
  <w15:docId w15:val="{873F44CD-C869-4069-960B-DC70FB5E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F14"/>
    <w:pPr>
      <w:spacing w:after="0" w:line="240" w:lineRule="auto"/>
    </w:pPr>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A7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A7F14"/>
    <w:pPr>
      <w:tabs>
        <w:tab w:val="center" w:pos="4536"/>
        <w:tab w:val="right" w:pos="9072"/>
      </w:tabs>
    </w:pPr>
  </w:style>
  <w:style w:type="character" w:customStyle="1" w:styleId="En-tteCar">
    <w:name w:val="En-tête Car"/>
    <w:basedOn w:val="Policepardfaut"/>
    <w:link w:val="En-tte"/>
    <w:uiPriority w:val="99"/>
    <w:rsid w:val="002A7F14"/>
    <w:rPr>
      <w:rFonts w:ascii="Verdana" w:hAnsi="Verdana"/>
    </w:rPr>
  </w:style>
  <w:style w:type="paragraph" w:styleId="Pieddepage">
    <w:name w:val="footer"/>
    <w:basedOn w:val="Normal"/>
    <w:link w:val="PieddepageCar"/>
    <w:uiPriority w:val="99"/>
    <w:unhideWhenUsed/>
    <w:rsid w:val="002A7F14"/>
    <w:pPr>
      <w:tabs>
        <w:tab w:val="center" w:pos="4536"/>
        <w:tab w:val="right" w:pos="9072"/>
      </w:tabs>
    </w:pPr>
  </w:style>
  <w:style w:type="character" w:customStyle="1" w:styleId="PieddepageCar">
    <w:name w:val="Pied de page Car"/>
    <w:basedOn w:val="Policepardfaut"/>
    <w:link w:val="Pieddepage"/>
    <w:uiPriority w:val="99"/>
    <w:rsid w:val="002A7F14"/>
    <w:rPr>
      <w:rFonts w:ascii="Verdana" w:hAnsi="Verdana"/>
    </w:rPr>
  </w:style>
  <w:style w:type="paragraph" w:styleId="Textedebulles">
    <w:name w:val="Balloon Text"/>
    <w:basedOn w:val="Normal"/>
    <w:link w:val="TextedebullesCar"/>
    <w:uiPriority w:val="99"/>
    <w:semiHidden/>
    <w:unhideWhenUsed/>
    <w:rsid w:val="002A7F14"/>
    <w:rPr>
      <w:rFonts w:ascii="Tahoma" w:hAnsi="Tahoma" w:cs="Tahoma"/>
      <w:sz w:val="16"/>
      <w:szCs w:val="16"/>
    </w:rPr>
  </w:style>
  <w:style w:type="character" w:customStyle="1" w:styleId="TextedebullesCar">
    <w:name w:val="Texte de bulles Car"/>
    <w:basedOn w:val="Policepardfaut"/>
    <w:link w:val="Textedebulles"/>
    <w:uiPriority w:val="99"/>
    <w:semiHidden/>
    <w:rsid w:val="002A7F14"/>
    <w:rPr>
      <w:rFonts w:ascii="Tahoma" w:hAnsi="Tahoma" w:cs="Tahoma"/>
      <w:sz w:val="16"/>
      <w:szCs w:val="16"/>
    </w:rPr>
  </w:style>
  <w:style w:type="paragraph" w:styleId="Paragraphedeliste">
    <w:name w:val="List Paragraph"/>
    <w:basedOn w:val="Normal"/>
    <w:uiPriority w:val="34"/>
    <w:qFormat/>
    <w:rsid w:val="00144252"/>
    <w:pPr>
      <w:ind w:left="720"/>
      <w:contextualSpacing/>
    </w:pPr>
  </w:style>
  <w:style w:type="character" w:styleId="Lienhypertexte">
    <w:name w:val="Hyperlink"/>
    <w:basedOn w:val="Policepardfaut"/>
    <w:uiPriority w:val="99"/>
    <w:unhideWhenUsed/>
    <w:rsid w:val="006E48B5"/>
    <w:rPr>
      <w:color w:val="0000FF" w:themeColor="hyperlink"/>
      <w:u w:val="single"/>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4417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y.moustier</dc:creator>
  <cp:lastModifiedBy>Caroline</cp:lastModifiedBy>
  <cp:revision>2</cp:revision>
  <cp:lastPrinted>2023-06-12T08:02:00Z</cp:lastPrinted>
  <dcterms:created xsi:type="dcterms:W3CDTF">2023-06-12T08:02:00Z</dcterms:created>
  <dcterms:modified xsi:type="dcterms:W3CDTF">2023-06-12T08:02:00Z</dcterms:modified>
</cp:coreProperties>
</file>